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72" w:rsidRPr="00887535" w:rsidRDefault="00973951" w:rsidP="0055567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Shishmaref</w:t>
      </w:r>
      <w:r w:rsidR="00555672" w:rsidRPr="00887535">
        <w:rPr>
          <w:b/>
          <w:sz w:val="28"/>
          <w:szCs w:val="28"/>
        </w:rPr>
        <w:t xml:space="preserve"> Strategic Management Plan – Preliminary Planning Schedule - DRAFT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8"/>
        <w:gridCol w:w="6300"/>
        <w:gridCol w:w="5850"/>
        <w:gridCol w:w="5688"/>
      </w:tblGrid>
      <w:tr w:rsidR="00417955" w:rsidRPr="00887535" w:rsidTr="00D5739F">
        <w:tc>
          <w:tcPr>
            <w:tcW w:w="3978" w:type="dxa"/>
            <w:tcBorders>
              <w:bottom w:val="single" w:sz="4" w:space="0" w:color="auto"/>
            </w:tcBorders>
          </w:tcPr>
          <w:p w:rsidR="00417955" w:rsidRPr="00887535" w:rsidRDefault="00417955" w:rsidP="000A6E93">
            <w:pPr>
              <w:spacing w:beforeLines="40" w:before="96" w:afterLines="40" w:after="96"/>
              <w:rPr>
                <w:rFonts w:cs="Arial"/>
                <w:b/>
                <w:sz w:val="28"/>
                <w:szCs w:val="28"/>
              </w:rPr>
            </w:pPr>
            <w:r w:rsidRPr="00887535">
              <w:rPr>
                <w:rFonts w:cs="Arial"/>
                <w:b/>
                <w:sz w:val="28"/>
                <w:szCs w:val="28"/>
              </w:rPr>
              <w:t>Topic Area</w:t>
            </w:r>
          </w:p>
        </w:tc>
        <w:tc>
          <w:tcPr>
            <w:tcW w:w="6300" w:type="dxa"/>
          </w:tcPr>
          <w:p w:rsidR="00417955" w:rsidRPr="00887535" w:rsidRDefault="00417955" w:rsidP="00887535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</w:rPr>
            </w:pPr>
            <w:r w:rsidRPr="00887535">
              <w:rPr>
                <w:rFonts w:cs="Arial"/>
                <w:b/>
                <w:sz w:val="28"/>
                <w:szCs w:val="28"/>
              </w:rPr>
              <w:t>Short-Term (0-5 years)</w:t>
            </w:r>
          </w:p>
        </w:tc>
        <w:tc>
          <w:tcPr>
            <w:tcW w:w="5850" w:type="dxa"/>
          </w:tcPr>
          <w:p w:rsidR="00417955" w:rsidRPr="00887535" w:rsidRDefault="00417955" w:rsidP="00887535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</w:rPr>
            </w:pPr>
            <w:r w:rsidRPr="00887535">
              <w:rPr>
                <w:rFonts w:cs="Arial"/>
                <w:b/>
                <w:sz w:val="28"/>
                <w:szCs w:val="28"/>
              </w:rPr>
              <w:t>Medium Term (6-10 years)</w:t>
            </w:r>
          </w:p>
        </w:tc>
        <w:tc>
          <w:tcPr>
            <w:tcW w:w="5688" w:type="dxa"/>
          </w:tcPr>
          <w:p w:rsidR="00417955" w:rsidRPr="00887535" w:rsidRDefault="00417955" w:rsidP="00887535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</w:rPr>
            </w:pPr>
            <w:r w:rsidRPr="00887535">
              <w:rPr>
                <w:rFonts w:cs="Arial"/>
                <w:b/>
                <w:sz w:val="28"/>
                <w:szCs w:val="28"/>
              </w:rPr>
              <w:t>Long Term (11+years)</w:t>
            </w:r>
          </w:p>
        </w:tc>
      </w:tr>
      <w:tr w:rsidR="00417955" w:rsidTr="00D5739F">
        <w:tc>
          <w:tcPr>
            <w:tcW w:w="3978" w:type="dxa"/>
            <w:tcBorders>
              <w:bottom w:val="nil"/>
            </w:tcBorders>
            <w:shd w:val="clear" w:color="auto" w:fill="FFD68C" w:themeFill="accent6" w:themeFillShade="E6"/>
          </w:tcPr>
          <w:p w:rsidR="00417955" w:rsidRPr="00483ECA" w:rsidRDefault="00417955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83ECA">
              <w:rPr>
                <w:rFonts w:ascii="Arial" w:hAnsi="Arial" w:cs="Arial"/>
                <w:b/>
                <w:sz w:val="20"/>
                <w:szCs w:val="20"/>
              </w:rPr>
              <w:t>Infrastructure</w:t>
            </w:r>
          </w:p>
        </w:tc>
        <w:tc>
          <w:tcPr>
            <w:tcW w:w="6300" w:type="dxa"/>
            <w:shd w:val="clear" w:color="auto" w:fill="FFD68C" w:themeFill="accent6" w:themeFillShade="E6"/>
          </w:tcPr>
          <w:p w:rsidR="00417955" w:rsidRDefault="00417955" w:rsidP="000A6E93">
            <w:pPr>
              <w:spacing w:beforeLines="40" w:before="96" w:afterLines="40" w:after="96"/>
            </w:pPr>
            <w:r>
              <w:t>Maintain existing seawall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417955" w:rsidRDefault="000A6E93" w:rsidP="00973951">
            <w:pPr>
              <w:tabs>
                <w:tab w:val="left" w:pos="3270"/>
              </w:tabs>
              <w:spacing w:beforeLines="40" w:before="96" w:afterLines="40" w:after="96"/>
            </w:pPr>
            <w:r>
              <w:t>Additional Heavy Equipment</w:t>
            </w:r>
            <w:r w:rsidR="003424C1">
              <w:tab/>
            </w:r>
          </w:p>
        </w:tc>
        <w:tc>
          <w:tcPr>
            <w:tcW w:w="5688" w:type="dxa"/>
            <w:shd w:val="clear" w:color="auto" w:fill="FFD68C" w:themeFill="accent6" w:themeFillShade="E6"/>
          </w:tcPr>
          <w:p w:rsidR="00417955" w:rsidRDefault="00417955" w:rsidP="000A6E93">
            <w:pPr>
              <w:spacing w:beforeLines="40" w:before="96" w:afterLines="40" w:after="96"/>
            </w:pPr>
          </w:p>
        </w:tc>
      </w:tr>
      <w:tr w:rsidR="00417955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417955" w:rsidRPr="00483ECA" w:rsidRDefault="00417955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417955" w:rsidRDefault="00417955" w:rsidP="000A6E93">
            <w:pPr>
              <w:spacing w:beforeLines="40" w:before="96" w:afterLines="40" w:after="96"/>
            </w:pPr>
            <w:r>
              <w:t>Utility Assessment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417955" w:rsidRDefault="003424C1" w:rsidP="000A6E93">
            <w:pPr>
              <w:spacing w:beforeLines="40" w:before="96" w:afterLines="40" w:after="96"/>
            </w:pPr>
            <w:r>
              <w:t xml:space="preserve">New landfill* </w:t>
            </w:r>
          </w:p>
        </w:tc>
        <w:tc>
          <w:tcPr>
            <w:tcW w:w="5688" w:type="dxa"/>
            <w:shd w:val="clear" w:color="auto" w:fill="FFD68C" w:themeFill="accent6" w:themeFillShade="E6"/>
          </w:tcPr>
          <w:p w:rsidR="00417955" w:rsidRDefault="003424C1" w:rsidP="00250B71">
            <w:pPr>
              <w:spacing w:beforeLines="40" w:before="96" w:afterLines="40" w:after="96"/>
            </w:pPr>
            <w:r>
              <w:t>Additional community buildings (</w:t>
            </w:r>
            <w:r w:rsidR="00250B71">
              <w:t>multi-purpose building,  cultural center, training center</w:t>
            </w:r>
            <w:r>
              <w:t xml:space="preserve">, senior center, </w:t>
            </w:r>
            <w:r w:rsidR="00250B71">
              <w:t>day care center, traditional healing center, hospice/shelter, youth center</w:t>
            </w:r>
            <w:r>
              <w:t>)*</w:t>
            </w: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0A6E93">
            <w:pPr>
              <w:spacing w:beforeLines="40" w:before="96" w:afterLines="40" w:after="96"/>
              <w:rPr>
                <w:b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0A6E93">
            <w:pPr>
              <w:spacing w:beforeLines="40" w:before="96" w:afterLines="40" w:after="96"/>
            </w:pPr>
            <w:r>
              <w:t>Energy audit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D36614">
            <w:pPr>
              <w:spacing w:beforeLines="40" w:before="96" w:afterLines="40" w:after="96"/>
            </w:pPr>
            <w:r>
              <w:t>Replace fuel tanks (depending on outcome of assessment)</w:t>
            </w: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0A6E93">
            <w:pPr>
              <w:spacing w:beforeLines="40" w:before="96" w:afterLines="40" w:after="96"/>
            </w:pPr>
            <w:r>
              <w:t>Airport improvements*</w:t>
            </w: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0F1019">
            <w:pPr>
              <w:spacing w:beforeLines="40" w:before="96" w:afterLines="40" w:after="96"/>
            </w:pPr>
            <w:r>
              <w:t>Rainwater capture and reuse program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D36614">
            <w:pPr>
              <w:spacing w:beforeLines="40" w:before="96" w:afterLines="40" w:after="96"/>
            </w:pPr>
            <w:r>
              <w:t>Update transportation plan</w:t>
            </w: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0A6E93">
            <w:pPr>
              <w:spacing w:beforeLines="40" w:before="96" w:afterLines="40" w:after="96"/>
            </w:pPr>
            <w:r>
              <w:t>Low-income/Elder housing*</w:t>
            </w: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023749">
            <w:pPr>
              <w:spacing w:beforeLines="40" w:before="96" w:afterLines="40" w:after="96"/>
            </w:pPr>
            <w:r>
              <w:t>Water source protection ordinance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D36614">
            <w:pPr>
              <w:spacing w:beforeLines="40" w:before="96" w:afterLines="40" w:after="96"/>
            </w:pPr>
            <w:r>
              <w:t>School  upgrades*</w:t>
            </w: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250B71">
            <w:pPr>
              <w:spacing w:beforeLines="40" w:before="96" w:afterLines="40" w:after="96"/>
            </w:pPr>
            <w:r>
              <w:t>Street lighting*</w:t>
            </w: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023749">
            <w:pPr>
              <w:spacing w:beforeLines="40" w:before="96" w:afterLines="40" w:after="96"/>
            </w:pPr>
            <w:r>
              <w:t>Water/Sewer improvements*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D36614">
            <w:pPr>
              <w:spacing w:beforeLines="40" w:before="96" w:afterLines="40" w:after="96"/>
            </w:pPr>
            <w:r>
              <w:t>Health clinic expansion*</w:t>
            </w: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EB6863">
            <w:pPr>
              <w:spacing w:beforeLines="40" w:before="96" w:afterLines="40" w:after="96"/>
            </w:pPr>
            <w:r>
              <w:t>Washeteria expansion*</w:t>
            </w: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023749">
            <w:pPr>
              <w:spacing w:beforeLines="40" w:before="96" w:afterLines="40" w:after="96"/>
            </w:pPr>
            <w:r>
              <w:t>Additional water tank*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D36614">
            <w:pPr>
              <w:spacing w:beforeLines="40" w:before="96" w:afterLines="40" w:after="96"/>
            </w:pPr>
            <w:r>
              <w:t>Additional snow removal equipment</w:t>
            </w: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023749">
            <w:pPr>
              <w:spacing w:beforeLines="40" w:before="96" w:afterLines="40" w:after="96"/>
            </w:pPr>
            <w:r>
              <w:t>Fuel tank assessment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0C379E" w:rsidP="00023749">
            <w:pPr>
              <w:spacing w:beforeLines="40" w:before="96" w:afterLines="40" w:after="96"/>
            </w:pPr>
            <w:r>
              <w:t>Water/Sewer upgrades*</w:t>
            </w: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0A6E93">
            <w:pPr>
              <w:spacing w:beforeLines="40" w:before="96" w:afterLines="40" w:after="96"/>
            </w:pPr>
            <w:r>
              <w:t>Dust suppression program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  <w:r>
              <w:t xml:space="preserve">Honey bucket ordinance/regulations 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  <w:r>
              <w:t>Water/Sewer master plan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  <w:r>
              <w:t>Wind feasibility study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  <w:r>
              <w:t>Road improvements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  <w:r>
              <w:t>Extend/upgrade seawall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nil"/>
            </w:tcBorders>
            <w:shd w:val="clear" w:color="auto" w:fill="FFD68C" w:themeFill="accent6" w:themeFillShade="E6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  <w:r>
              <w:t>Complete teacher housing project</w:t>
            </w: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single" w:sz="4" w:space="0" w:color="auto"/>
            </w:tcBorders>
            <w:shd w:val="clear" w:color="auto" w:fill="FFD68C" w:themeFill="accent6" w:themeFillShade="E6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850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FFD68C" w:themeFill="accent6" w:themeFillShade="E6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83ECA">
              <w:rPr>
                <w:rFonts w:ascii="Arial" w:hAnsi="Arial" w:cs="Arial"/>
                <w:b/>
                <w:sz w:val="20"/>
                <w:szCs w:val="20"/>
              </w:rPr>
              <w:t>Emergency Preparedness</w:t>
            </w: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emergency operations plan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  <w:r>
              <w:rPr>
                <w:rFonts w:ascii="Arial" w:hAnsi="Arial" w:cs="Arial"/>
                <w:sz w:val="20"/>
                <w:szCs w:val="20"/>
              </w:rPr>
              <w:t>Evacuation Center</w:t>
            </w: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emergency operations plan</w:t>
            </w: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emergency operations plan/emergency drills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Update emergency operations plan</w:t>
            </w: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emergency operations plan/emergency drills</w:t>
            </w: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Informational material regarding emergency preparedness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Practice emergency operations plan/emergency drills</w:t>
            </w: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  <w:r>
              <w:t>Update local hazard mitigation plan</w:t>
            </w: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Interim evacuation center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  <w:r>
              <w:t>Update local hazard mitigation plan</w:t>
            </w: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  <w:r>
              <w:t>Update e</w:t>
            </w:r>
            <w:r>
              <w:rPr>
                <w:rFonts w:ascii="Arial" w:hAnsi="Arial" w:cs="Arial"/>
                <w:sz w:val="20"/>
                <w:szCs w:val="20"/>
              </w:rPr>
              <w:t>vacuation plan</w:t>
            </w: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Evacuation plan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</w:pPr>
            <w:r>
              <w:t>Update e</w:t>
            </w:r>
            <w:r>
              <w:rPr>
                <w:rFonts w:ascii="Arial" w:hAnsi="Arial" w:cs="Arial"/>
                <w:sz w:val="20"/>
                <w:szCs w:val="20"/>
              </w:rPr>
              <w:t>vacuation plan</w:t>
            </w: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Establish early warning system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single" w:sz="4" w:space="0" w:color="auto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</w:pPr>
            <w:r>
              <w:t>Increase first response capacity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single" w:sz="4" w:space="0" w:color="auto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</w:pPr>
            <w:r>
              <w:t>Business continuity planning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624233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</w:pPr>
            <w:r>
              <w:t>Family evacuation and disaster communications plans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</w:pPr>
            <w:r>
              <w:t>Install smoke and fire detectors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</w:pPr>
            <w:r>
              <w:t>First aid training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</w:pPr>
            <w:r>
              <w:t>Outdoor education programs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</w:pPr>
            <w:r>
              <w:t>Emergency energy backup plan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555672">
            <w:pPr>
              <w:spacing w:beforeLines="40" w:before="96" w:afterLines="40" w:after="96"/>
            </w:pPr>
            <w:r>
              <w:t>Update local hazard mitigation plan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nil"/>
            </w:tcBorders>
            <w:shd w:val="clear" w:color="auto" w:fill="DC8E00" w:themeFill="accent6" w:themeFillShade="80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3D560B">
            <w:pPr>
              <w:spacing w:beforeLines="40" w:before="96" w:afterLines="40" w:after="96"/>
            </w:pPr>
            <w:r>
              <w:t>Village Public Safety Officer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D5739F">
        <w:tc>
          <w:tcPr>
            <w:tcW w:w="3978" w:type="dxa"/>
            <w:tcBorders>
              <w:top w:val="nil"/>
              <w:bottom w:val="single" w:sz="4" w:space="0" w:color="auto"/>
            </w:tcBorders>
            <w:shd w:val="clear" w:color="auto" w:fill="DC8E00" w:themeFill="accent6" w:themeFillShade="80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C8E00" w:themeFill="accent6" w:themeFillShade="80"/>
          </w:tcPr>
          <w:p w:rsidR="007626FC" w:rsidRDefault="007626FC" w:rsidP="003D560B">
            <w:pPr>
              <w:spacing w:beforeLines="40" w:before="96" w:afterLines="40" w:after="96"/>
            </w:pPr>
            <w:r>
              <w:t>Participate in Local Environmental Observer (LEO) program</w:t>
            </w:r>
          </w:p>
        </w:tc>
        <w:tc>
          <w:tcPr>
            <w:tcW w:w="5850" w:type="dxa"/>
            <w:shd w:val="clear" w:color="auto" w:fill="DC8E00" w:themeFill="accent6" w:themeFillShade="80"/>
          </w:tcPr>
          <w:p w:rsidR="007626FC" w:rsidRDefault="007626FC" w:rsidP="003D560B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C8E00" w:themeFill="accent6" w:themeFillShade="80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bottom w:val="nil"/>
            </w:tcBorders>
            <w:shd w:val="clear" w:color="auto" w:fill="EFECEA" w:themeFill="accent3" w:themeFillTint="1A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83ECA">
              <w:rPr>
                <w:rFonts w:ascii="Arial" w:hAnsi="Arial" w:cs="Arial"/>
                <w:b/>
                <w:sz w:val="20"/>
                <w:szCs w:val="20"/>
              </w:rPr>
              <w:t>Housing</w:t>
            </w:r>
          </w:p>
        </w:tc>
        <w:tc>
          <w:tcPr>
            <w:tcW w:w="6300" w:type="dxa"/>
            <w:shd w:val="clear" w:color="auto" w:fill="EFECEA" w:themeFill="accent3" w:themeFillTint="1A"/>
          </w:tcPr>
          <w:p w:rsidR="007626FC" w:rsidRDefault="007626FC" w:rsidP="000A6E9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needs assessment</w:t>
            </w:r>
          </w:p>
        </w:tc>
        <w:tc>
          <w:tcPr>
            <w:tcW w:w="5850" w:type="dxa"/>
            <w:shd w:val="clear" w:color="auto" w:fill="EFECEA" w:themeFill="accent3" w:themeFillTint="1A"/>
          </w:tcPr>
          <w:p w:rsidR="007626FC" w:rsidRDefault="007626FC" w:rsidP="000A6E93">
            <w:pPr>
              <w:spacing w:beforeLines="40" w:before="96" w:afterLines="40" w:after="96"/>
            </w:pPr>
            <w:r>
              <w:rPr>
                <w:rFonts w:ascii="Arial" w:hAnsi="Arial" w:cs="Arial"/>
                <w:sz w:val="20"/>
                <w:szCs w:val="20"/>
              </w:rPr>
              <w:t>Housing upgrades</w:t>
            </w:r>
          </w:p>
        </w:tc>
        <w:tc>
          <w:tcPr>
            <w:tcW w:w="5688" w:type="dxa"/>
            <w:shd w:val="clear" w:color="auto" w:fill="EFECEA" w:themeFill="accent3" w:themeFillTint="1A"/>
          </w:tcPr>
          <w:p w:rsidR="007626FC" w:rsidRDefault="007626FC" w:rsidP="000A6E93">
            <w:pPr>
              <w:spacing w:beforeLines="40" w:before="96" w:afterLines="40" w:after="96"/>
            </w:pPr>
            <w:r>
              <w:t>Additional housing*</w:t>
            </w: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EFECEA" w:themeFill="accent3" w:themeFillTint="1A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EFECEA" w:themeFill="accent3" w:themeFillTint="1A"/>
          </w:tcPr>
          <w:p w:rsidR="007626FC" w:rsidRDefault="007626FC" w:rsidP="000A6E9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Housing upgrades</w:t>
            </w:r>
          </w:p>
        </w:tc>
        <w:tc>
          <w:tcPr>
            <w:tcW w:w="5850" w:type="dxa"/>
            <w:shd w:val="clear" w:color="auto" w:fill="EFECEA" w:themeFill="accent3" w:themeFillTint="1A"/>
          </w:tcPr>
          <w:p w:rsidR="007626FC" w:rsidRDefault="007626FC" w:rsidP="000A6E93">
            <w:pPr>
              <w:spacing w:beforeLines="40" w:before="96" w:afterLines="40" w:after="96"/>
            </w:pPr>
            <w:r>
              <w:t>Additional housing*</w:t>
            </w:r>
          </w:p>
        </w:tc>
        <w:tc>
          <w:tcPr>
            <w:tcW w:w="5688" w:type="dxa"/>
            <w:shd w:val="clear" w:color="auto" w:fill="EFECEA" w:themeFill="accent3" w:themeFillTint="1A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single" w:sz="4" w:space="0" w:color="auto"/>
            </w:tcBorders>
            <w:shd w:val="clear" w:color="auto" w:fill="EFECEA" w:themeFill="accent3" w:themeFillTint="1A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EFECEA" w:themeFill="accent3" w:themeFillTint="1A"/>
          </w:tcPr>
          <w:p w:rsidR="007626FC" w:rsidRDefault="007626FC" w:rsidP="000A6E93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housing strategy</w:t>
            </w:r>
          </w:p>
        </w:tc>
        <w:tc>
          <w:tcPr>
            <w:tcW w:w="5850" w:type="dxa"/>
            <w:shd w:val="clear" w:color="auto" w:fill="EFECEA" w:themeFill="accent3" w:themeFillTint="1A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EFECEA" w:themeFill="accent3" w:themeFillTint="1A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bottom w:val="nil"/>
            </w:tcBorders>
            <w:shd w:val="clear" w:color="auto" w:fill="999999" w:themeFill="text1" w:themeFillTint="66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83ECA">
              <w:rPr>
                <w:rFonts w:ascii="Arial" w:hAnsi="Arial" w:cs="Arial"/>
                <w:b/>
                <w:sz w:val="20"/>
                <w:szCs w:val="20"/>
              </w:rPr>
              <w:t>Jobs and Economic Development</w:t>
            </w:r>
          </w:p>
        </w:tc>
        <w:tc>
          <w:tcPr>
            <w:tcW w:w="6300" w:type="dxa"/>
            <w:shd w:val="clear" w:color="auto" w:fill="999999" w:themeFill="text1" w:themeFillTint="66"/>
          </w:tcPr>
          <w:p w:rsidR="007626FC" w:rsidRDefault="007626FC" w:rsidP="000A6E93">
            <w:pPr>
              <w:spacing w:beforeLines="40" w:before="96" w:afterLines="40" w:after="96"/>
            </w:pPr>
            <w:r>
              <w:t>Skills and knowledge mapping</w:t>
            </w:r>
          </w:p>
        </w:tc>
        <w:tc>
          <w:tcPr>
            <w:tcW w:w="5850" w:type="dxa"/>
            <w:shd w:val="clear" w:color="auto" w:fill="999999" w:themeFill="text1" w:themeFillTint="66"/>
          </w:tcPr>
          <w:p w:rsidR="007626FC" w:rsidRDefault="007626FC" w:rsidP="000A6E93">
            <w:pPr>
              <w:spacing w:beforeLines="40" w:before="96" w:afterLines="40" w:after="96"/>
            </w:pPr>
            <w:r>
              <w:t>Teen employment strategy</w:t>
            </w:r>
          </w:p>
        </w:tc>
        <w:tc>
          <w:tcPr>
            <w:tcW w:w="5688" w:type="dxa"/>
            <w:shd w:val="clear" w:color="auto" w:fill="999999" w:themeFill="text1" w:themeFillTint="66"/>
          </w:tcPr>
          <w:p w:rsidR="007626FC" w:rsidRDefault="007626FC" w:rsidP="000A6E93">
            <w:pPr>
              <w:spacing w:beforeLines="40" w:before="96" w:afterLines="40" w:after="96"/>
            </w:pPr>
            <w:r>
              <w:t>Update local economic development plan</w:t>
            </w: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999999" w:themeFill="text1" w:themeFillTint="66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999999" w:themeFill="text1" w:themeFillTint="66"/>
          </w:tcPr>
          <w:p w:rsidR="007626FC" w:rsidRDefault="007626FC" w:rsidP="000A6E93">
            <w:pPr>
              <w:spacing w:beforeLines="40" w:before="96" w:afterLines="40" w:after="96"/>
            </w:pPr>
            <w:r>
              <w:t>Grant writing workshop</w:t>
            </w:r>
          </w:p>
        </w:tc>
        <w:tc>
          <w:tcPr>
            <w:tcW w:w="5850" w:type="dxa"/>
            <w:shd w:val="clear" w:color="auto" w:fill="999999" w:themeFill="text1" w:themeFillTint="66"/>
          </w:tcPr>
          <w:p w:rsidR="007626FC" w:rsidRDefault="007626FC" w:rsidP="000A6E93">
            <w:pPr>
              <w:spacing w:beforeLines="40" w:before="96" w:afterLines="40" w:after="96"/>
            </w:pPr>
            <w:r>
              <w:t>Update local economic development plan</w:t>
            </w:r>
          </w:p>
        </w:tc>
        <w:tc>
          <w:tcPr>
            <w:tcW w:w="5688" w:type="dxa"/>
            <w:shd w:val="clear" w:color="auto" w:fill="999999" w:themeFill="text1" w:themeFillTint="66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single" w:sz="4" w:space="0" w:color="auto"/>
            </w:tcBorders>
            <w:shd w:val="clear" w:color="auto" w:fill="999999" w:themeFill="text1" w:themeFillTint="66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999999" w:themeFill="text1" w:themeFillTint="66"/>
          </w:tcPr>
          <w:p w:rsidR="007626FC" w:rsidRDefault="007626FC" w:rsidP="000A6E93">
            <w:pPr>
              <w:spacing w:beforeLines="40" w:before="96" w:afterLines="40" w:after="96"/>
            </w:pPr>
            <w:r>
              <w:t>Update local economic development plan</w:t>
            </w:r>
          </w:p>
        </w:tc>
        <w:tc>
          <w:tcPr>
            <w:tcW w:w="5850" w:type="dxa"/>
            <w:shd w:val="clear" w:color="auto" w:fill="999999" w:themeFill="text1" w:themeFillTint="66"/>
          </w:tcPr>
          <w:p w:rsidR="007626FC" w:rsidRDefault="007626FC" w:rsidP="000A6E93">
            <w:pPr>
              <w:spacing w:beforeLines="40" w:before="96" w:afterLines="40" w:after="96"/>
            </w:pPr>
            <w:r>
              <w:t>Education and training programs</w:t>
            </w:r>
          </w:p>
        </w:tc>
        <w:tc>
          <w:tcPr>
            <w:tcW w:w="5688" w:type="dxa"/>
            <w:shd w:val="clear" w:color="auto" w:fill="999999" w:themeFill="text1" w:themeFillTint="66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bottom w:val="nil"/>
            </w:tcBorders>
            <w:shd w:val="clear" w:color="auto" w:fill="9BB18E" w:themeFill="accent2" w:themeFillTint="99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83ECA">
              <w:rPr>
                <w:rFonts w:ascii="Arial" w:hAnsi="Arial" w:cs="Arial"/>
                <w:b/>
                <w:sz w:val="20"/>
                <w:szCs w:val="20"/>
              </w:rPr>
              <w:t>Traditional Culture</w:t>
            </w:r>
          </w:p>
        </w:tc>
        <w:tc>
          <w:tcPr>
            <w:tcW w:w="6300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  <w:r>
              <w:t>Continue Community Events</w:t>
            </w:r>
          </w:p>
        </w:tc>
        <w:tc>
          <w:tcPr>
            <w:tcW w:w="5850" w:type="dxa"/>
            <w:shd w:val="clear" w:color="auto" w:fill="9BB18E" w:themeFill="accent2" w:themeFillTint="99"/>
          </w:tcPr>
          <w:p w:rsidR="007626FC" w:rsidRDefault="007626FC" w:rsidP="007D283F">
            <w:pPr>
              <w:spacing w:beforeLines="40" w:before="96" w:afterLines="40" w:after="96"/>
            </w:pPr>
            <w:r>
              <w:t>New events that celebrate traditional culture</w:t>
            </w:r>
          </w:p>
        </w:tc>
        <w:tc>
          <w:tcPr>
            <w:tcW w:w="5688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9BB18E" w:themeFill="accent2" w:themeFillTint="99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9BB18E" w:themeFill="accent2" w:themeFillTint="99"/>
          </w:tcPr>
          <w:p w:rsidR="007626FC" w:rsidRDefault="007626FC" w:rsidP="007D283F">
            <w:pPr>
              <w:spacing w:beforeLines="40" w:before="96" w:afterLines="40" w:after="96"/>
            </w:pPr>
            <w:r>
              <w:t>Develop community story project</w:t>
            </w:r>
          </w:p>
        </w:tc>
        <w:tc>
          <w:tcPr>
            <w:tcW w:w="5850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9BB18E" w:themeFill="accent2" w:themeFillTint="99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  <w:r>
              <w:t>Develop Elders in School Program</w:t>
            </w:r>
          </w:p>
        </w:tc>
        <w:tc>
          <w:tcPr>
            <w:tcW w:w="5850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single" w:sz="4" w:space="0" w:color="auto"/>
            </w:tcBorders>
            <w:shd w:val="clear" w:color="auto" w:fill="9BB18E" w:themeFill="accent2" w:themeFillTint="99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  <w:r>
              <w:t>Increase use of Traditional Language</w:t>
            </w:r>
          </w:p>
        </w:tc>
        <w:tc>
          <w:tcPr>
            <w:tcW w:w="5850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9BB18E" w:themeFill="accent2" w:themeFillTint="99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624233">
        <w:tc>
          <w:tcPr>
            <w:tcW w:w="3978" w:type="dxa"/>
            <w:tcBorders>
              <w:bottom w:val="nil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83ECA">
              <w:rPr>
                <w:rFonts w:ascii="Arial" w:hAnsi="Arial" w:cs="Arial"/>
                <w:b/>
                <w:sz w:val="20"/>
                <w:szCs w:val="20"/>
              </w:rPr>
              <w:t>Leadership</w:t>
            </w:r>
            <w:r>
              <w:rPr>
                <w:rFonts w:ascii="Arial" w:hAnsi="Arial" w:cs="Arial"/>
                <w:b/>
                <w:sz w:val="20"/>
                <w:szCs w:val="20"/>
              </w:rPr>
              <w:t>/Governance</w:t>
            </w: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  <w:r>
              <w:t xml:space="preserve">Continue strong local leadership and governance 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624233">
        <w:trPr>
          <w:trHeight w:val="548"/>
        </w:trPr>
        <w:tc>
          <w:tcPr>
            <w:tcW w:w="3978" w:type="dxa"/>
            <w:tcBorders>
              <w:top w:val="nil"/>
              <w:bottom w:val="nil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  <w:r>
              <w:t>Increase awareness about City and Tribe council meetings being open to the public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624233">
        <w:trPr>
          <w:trHeight w:val="512"/>
        </w:trPr>
        <w:tc>
          <w:tcPr>
            <w:tcW w:w="3978" w:type="dxa"/>
            <w:tcBorders>
              <w:top w:val="nil"/>
              <w:bottom w:val="nil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  <w:r>
              <w:t xml:space="preserve">Continue to support youth leadership programs. 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rPr>
          <w:trHeight w:val="485"/>
        </w:trPr>
        <w:tc>
          <w:tcPr>
            <w:tcW w:w="3978" w:type="dxa"/>
            <w:tcBorders>
              <w:top w:val="nil"/>
              <w:bottom w:val="nil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  <w:r>
              <w:t xml:space="preserve">Improve Government to Government Relations 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  <w:r>
              <w:t>Organization mapping – community &amp; regional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34388">
            <w:pPr>
              <w:spacing w:beforeLines="40" w:before="96" w:afterLines="40" w:after="96"/>
            </w:pPr>
            <w:r>
              <w:t>Joint City and IRA Council meetings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nil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34388">
            <w:pPr>
              <w:spacing w:beforeLines="40" w:before="96" w:afterLines="40" w:after="96"/>
            </w:pPr>
            <w:r>
              <w:t>City and IRA Council Memorandum of Understanding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single" w:sz="4" w:space="0" w:color="auto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  <w:r>
              <w:t>Communication plan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single" w:sz="4" w:space="0" w:color="auto"/>
              <w:bottom w:val="nil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  <w:r>
              <w:t>Review/Establish procurement policy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624233">
        <w:tc>
          <w:tcPr>
            <w:tcW w:w="3978" w:type="dxa"/>
            <w:tcBorders>
              <w:top w:val="nil"/>
              <w:bottom w:val="single" w:sz="4" w:space="0" w:color="auto"/>
            </w:tcBorders>
            <w:shd w:val="clear" w:color="auto" w:fill="CCCCCC" w:themeFill="text1" w:themeFillTint="33"/>
          </w:tcPr>
          <w:p w:rsidR="007626FC" w:rsidRPr="00483ECA" w:rsidRDefault="007626FC" w:rsidP="000A6E93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  <w:r>
              <w:t>Establish elders advisory committee</w:t>
            </w:r>
          </w:p>
        </w:tc>
        <w:tc>
          <w:tcPr>
            <w:tcW w:w="5850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CCCCCC" w:themeFill="text1" w:themeFillTint="33"/>
          </w:tcPr>
          <w:p w:rsidR="007626FC" w:rsidRDefault="007626FC" w:rsidP="000A6E93">
            <w:pPr>
              <w:spacing w:beforeLines="40" w:before="96" w:afterLines="40" w:after="96"/>
            </w:pPr>
          </w:p>
        </w:tc>
      </w:tr>
      <w:tr w:rsidR="007626FC" w:rsidTr="00C624D8">
        <w:tc>
          <w:tcPr>
            <w:tcW w:w="3978" w:type="dxa"/>
            <w:vMerge w:val="restart"/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83ECA">
              <w:rPr>
                <w:rFonts w:ascii="Arial" w:hAnsi="Arial" w:cs="Arial"/>
                <w:b/>
                <w:sz w:val="20"/>
                <w:szCs w:val="20"/>
              </w:rPr>
              <w:t>Relocation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(If community decides to relocate)</w:t>
            </w: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Commitment to move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access to new site</w:t>
            </w: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remaining infrastructure</w:t>
            </w:r>
          </w:p>
        </w:tc>
      </w:tr>
      <w:tr w:rsidR="007626FC" w:rsidTr="00C624D8">
        <w:tc>
          <w:tcPr>
            <w:tcW w:w="3978" w:type="dxa"/>
            <w:vMerge/>
            <w:tcBorders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Selection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887535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long range transportation plan</w:t>
            </w: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remaining housing</w:t>
            </w: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Acquire title to site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Build initial housing </w:t>
            </w: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Restoration of old village site</w:t>
            </w: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 site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initial infrastructure</w:t>
            </w: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</w:pPr>
            <w:r>
              <w:t>Update Strategic Management Plan</w:t>
            </w: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quarry site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</w:pPr>
            <w:r>
              <w:t>Cultural resources plan</w:t>
            </w: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prioritize community needs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</w:pPr>
            <w:r>
              <w:t>Well at new site</w:t>
            </w: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3D560B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887535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community layout plan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  <w:r>
              <w:t>Update Strategic Management Plan</w:t>
            </w: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Infrastructure feasibility studies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water source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Inventory resources that can be used at new village site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Detailed construction and financing plan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887535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Leadership agreement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624233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t>Establish relocation committee*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bottom w:val="nil"/>
            </w:tcBorders>
            <w:shd w:val="clear" w:color="auto" w:fill="D45C37" w:themeFill="accent5"/>
          </w:tcPr>
          <w:p w:rsidR="007626FC" w:rsidRPr="00483ECA" w:rsidRDefault="007626FC" w:rsidP="00023749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  <w:r>
              <w:t>Update Strategic Management Plan</w:t>
            </w:r>
          </w:p>
        </w:tc>
        <w:tc>
          <w:tcPr>
            <w:tcW w:w="5850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  <w:tc>
          <w:tcPr>
            <w:tcW w:w="5688" w:type="dxa"/>
            <w:shd w:val="clear" w:color="auto" w:fill="D45C37" w:themeFill="accent5"/>
          </w:tcPr>
          <w:p w:rsidR="007626FC" w:rsidRDefault="007626FC" w:rsidP="00023749">
            <w:pPr>
              <w:spacing w:beforeLines="40" w:before="96" w:afterLines="40" w:after="96"/>
            </w:pPr>
          </w:p>
        </w:tc>
      </w:tr>
      <w:tr w:rsidR="007626FC" w:rsidTr="00A46412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BCC987" w:themeFill="accent1"/>
          </w:tcPr>
          <w:p w:rsidR="007626FC" w:rsidRPr="00483ECA" w:rsidRDefault="007626FC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Defend in Place (If community decides to remain in place)</w:t>
            </w:r>
          </w:p>
        </w:tc>
        <w:tc>
          <w:tcPr>
            <w:tcW w:w="6300" w:type="dxa"/>
            <w:tcBorders>
              <w:left w:val="nil"/>
            </w:tcBorders>
            <w:shd w:val="clear" w:color="auto" w:fill="BCC987" w:themeFill="accent1"/>
          </w:tcPr>
          <w:p w:rsidR="007626FC" w:rsidRDefault="007626FC" w:rsidP="003D560B">
            <w:pPr>
              <w:spacing w:beforeLines="40" w:before="96" w:afterLines="40" w:after="96"/>
            </w:pPr>
            <w:r>
              <w:t>Additional shoreline erosion research</w:t>
            </w:r>
          </w:p>
        </w:tc>
        <w:tc>
          <w:tcPr>
            <w:tcW w:w="5850" w:type="dxa"/>
            <w:shd w:val="clear" w:color="auto" w:fill="BCC987" w:themeFill="accent1"/>
          </w:tcPr>
          <w:p w:rsidR="007626FC" w:rsidRDefault="007626FC" w:rsidP="003D560B">
            <w:pPr>
              <w:spacing w:beforeLines="40" w:before="96" w:afterLines="40" w:after="96"/>
            </w:pPr>
            <w:r>
              <w:t>Implement additional shoreline protection</w:t>
            </w:r>
          </w:p>
        </w:tc>
        <w:tc>
          <w:tcPr>
            <w:tcW w:w="5688" w:type="dxa"/>
            <w:shd w:val="clear" w:color="auto" w:fill="BCC987" w:themeFill="accent1"/>
          </w:tcPr>
          <w:p w:rsidR="007626FC" w:rsidRDefault="007626FC" w:rsidP="003D560B">
            <w:pPr>
              <w:spacing w:beforeLines="40" w:before="96" w:afterLines="40" w:after="96"/>
            </w:pPr>
            <w:r>
              <w:t>Update Strategic Management Plan</w:t>
            </w:r>
          </w:p>
        </w:tc>
      </w:tr>
      <w:tr w:rsidR="00FE11EB" w:rsidTr="00A46412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  <w:r>
              <w:t>Identification of potential expansion area</w:t>
            </w:r>
          </w:p>
        </w:tc>
        <w:tc>
          <w:tcPr>
            <w:tcW w:w="5850" w:type="dxa"/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  <w:r>
              <w:t xml:space="preserve">Develop expansion areas </w:t>
            </w:r>
          </w:p>
        </w:tc>
        <w:tc>
          <w:tcPr>
            <w:tcW w:w="5688" w:type="dxa"/>
            <w:shd w:val="clear" w:color="auto" w:fill="BCC987" w:themeFill="accent1"/>
          </w:tcPr>
          <w:p w:rsidR="00FE11EB" w:rsidRDefault="00FE11EB" w:rsidP="00BD0E6C">
            <w:pPr>
              <w:spacing w:beforeLines="40" w:before="96" w:afterLines="40" w:after="96"/>
            </w:pPr>
            <w:r>
              <w:t>Infrastructure upgrades</w:t>
            </w:r>
          </w:p>
        </w:tc>
      </w:tr>
      <w:tr w:rsidR="00FE11EB" w:rsidTr="00A46412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  <w:r>
              <w:t xml:space="preserve">Update Strategic Management Plan </w:t>
            </w:r>
          </w:p>
        </w:tc>
        <w:tc>
          <w:tcPr>
            <w:tcW w:w="5850" w:type="dxa"/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  <w:r>
              <w:t>Update Strategic Management Plan</w:t>
            </w:r>
          </w:p>
        </w:tc>
        <w:tc>
          <w:tcPr>
            <w:tcW w:w="5688" w:type="dxa"/>
            <w:shd w:val="clear" w:color="auto" w:fill="BCC987" w:themeFill="accent1"/>
          </w:tcPr>
          <w:p w:rsidR="00FE11EB" w:rsidRDefault="00FE11EB" w:rsidP="00BD0E6C">
            <w:pPr>
              <w:spacing w:beforeLines="40" w:before="96" w:afterLines="40" w:after="96"/>
            </w:pPr>
            <w:r>
              <w:t>Public building upgrades</w:t>
            </w:r>
          </w:p>
        </w:tc>
      </w:tr>
      <w:tr w:rsidR="00FE11EB" w:rsidTr="00A46412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nil"/>
            </w:tcBorders>
            <w:shd w:val="clear" w:color="auto" w:fill="BCC987" w:themeFill="accent1"/>
          </w:tcPr>
          <w:p w:rsidR="00FE11EB" w:rsidRDefault="00FE11EB" w:rsidP="00FE11EB">
            <w:pPr>
              <w:spacing w:beforeLines="40" w:before="96" w:afterLines="40" w:after="96"/>
            </w:pPr>
            <w:r>
              <w:t>Infrastructure assessment</w:t>
            </w:r>
          </w:p>
        </w:tc>
        <w:tc>
          <w:tcPr>
            <w:tcW w:w="5850" w:type="dxa"/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  <w:r>
              <w:t>Water system upgrades</w:t>
            </w:r>
          </w:p>
        </w:tc>
        <w:tc>
          <w:tcPr>
            <w:tcW w:w="5688" w:type="dxa"/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  <w:r>
              <w:t>School upgrade/replacement</w:t>
            </w:r>
          </w:p>
        </w:tc>
      </w:tr>
      <w:tr w:rsidR="00FE11EB" w:rsidTr="00A46412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  <w:r>
              <w:t>Public building assessment</w:t>
            </w:r>
          </w:p>
        </w:tc>
        <w:tc>
          <w:tcPr>
            <w:tcW w:w="5850" w:type="dxa"/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  <w:r>
              <w:t>Sewer system upgrades</w:t>
            </w:r>
          </w:p>
        </w:tc>
        <w:tc>
          <w:tcPr>
            <w:tcW w:w="5688" w:type="dxa"/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</w:p>
        </w:tc>
      </w:tr>
      <w:tr w:rsidR="00FE11EB" w:rsidTr="00A46412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</w:p>
        </w:tc>
        <w:tc>
          <w:tcPr>
            <w:tcW w:w="5850" w:type="dxa"/>
            <w:shd w:val="clear" w:color="auto" w:fill="BCC987" w:themeFill="accent1"/>
          </w:tcPr>
          <w:p w:rsidR="00FE11EB" w:rsidRDefault="00FE11EB" w:rsidP="00FE11EB">
            <w:pPr>
              <w:spacing w:beforeLines="40" w:before="96" w:afterLines="40" w:after="96"/>
            </w:pPr>
            <w:r>
              <w:t>Infrastructure upgrades</w:t>
            </w:r>
          </w:p>
        </w:tc>
        <w:tc>
          <w:tcPr>
            <w:tcW w:w="5688" w:type="dxa"/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</w:p>
        </w:tc>
      </w:tr>
      <w:tr w:rsidR="00FE11EB" w:rsidTr="00A46412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nil"/>
            </w:tcBorders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</w:p>
        </w:tc>
        <w:tc>
          <w:tcPr>
            <w:tcW w:w="5850" w:type="dxa"/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  <w:r>
              <w:t>Public building upgrades</w:t>
            </w:r>
          </w:p>
        </w:tc>
        <w:tc>
          <w:tcPr>
            <w:tcW w:w="5688" w:type="dxa"/>
            <w:shd w:val="clear" w:color="auto" w:fill="BCC987" w:themeFill="accent1"/>
          </w:tcPr>
          <w:p w:rsidR="00FE11EB" w:rsidRDefault="00FE11EB" w:rsidP="003D560B">
            <w:pPr>
              <w:spacing w:beforeLines="40" w:before="96" w:afterLines="40" w:after="96"/>
            </w:pPr>
          </w:p>
        </w:tc>
      </w:tr>
      <w:tr w:rsidR="00D458D4" w:rsidTr="00A46412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BCC987" w:themeFill="accent1"/>
          </w:tcPr>
          <w:p w:rsidR="00D458D4" w:rsidRDefault="00D458D4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left w:val="nil"/>
            </w:tcBorders>
            <w:shd w:val="clear" w:color="auto" w:fill="BCC987" w:themeFill="accent1"/>
          </w:tcPr>
          <w:p w:rsidR="00D458D4" w:rsidRDefault="00D458D4" w:rsidP="003D560B">
            <w:pPr>
              <w:spacing w:beforeLines="40" w:before="96" w:afterLines="40" w:after="96"/>
            </w:pPr>
          </w:p>
        </w:tc>
        <w:tc>
          <w:tcPr>
            <w:tcW w:w="5850" w:type="dxa"/>
            <w:shd w:val="clear" w:color="auto" w:fill="BCC987" w:themeFill="accent1"/>
          </w:tcPr>
          <w:p w:rsidR="00D458D4" w:rsidRDefault="00D458D4" w:rsidP="003D560B">
            <w:pPr>
              <w:spacing w:beforeLines="40" w:before="96" w:afterLines="40" w:after="96"/>
            </w:pPr>
            <w:r>
              <w:t>Road upgrades</w:t>
            </w:r>
          </w:p>
        </w:tc>
        <w:tc>
          <w:tcPr>
            <w:tcW w:w="5688" w:type="dxa"/>
            <w:shd w:val="clear" w:color="auto" w:fill="BCC987" w:themeFill="accent1"/>
          </w:tcPr>
          <w:p w:rsidR="00D458D4" w:rsidRDefault="00D458D4" w:rsidP="003D560B">
            <w:pPr>
              <w:spacing w:beforeLines="40" w:before="96" w:afterLines="40" w:after="96"/>
            </w:pPr>
          </w:p>
        </w:tc>
      </w:tr>
      <w:tr w:rsidR="00FE11EB" w:rsidTr="00A46412">
        <w:tc>
          <w:tcPr>
            <w:tcW w:w="3978" w:type="dxa"/>
            <w:tcBorders>
              <w:top w:val="nil"/>
              <w:bottom w:val="nil"/>
            </w:tcBorders>
          </w:tcPr>
          <w:p w:rsidR="00FE11EB" w:rsidRPr="00483ECA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483ECA">
              <w:rPr>
                <w:rFonts w:ascii="Arial" w:hAnsi="Arial" w:cs="Arial"/>
                <w:b/>
                <w:sz w:val="20"/>
                <w:szCs w:val="20"/>
              </w:rPr>
              <w:t>Other</w:t>
            </w:r>
          </w:p>
        </w:tc>
        <w:tc>
          <w:tcPr>
            <w:tcW w:w="6300" w:type="dxa"/>
          </w:tcPr>
          <w:p w:rsidR="00FE11EB" w:rsidRDefault="00FE11EB" w:rsidP="003D560B">
            <w:pPr>
              <w:spacing w:beforeLines="40" w:before="96" w:afterLines="40" w:after="96"/>
            </w:pPr>
            <w:r>
              <w:t>Establish community garden</w:t>
            </w:r>
          </w:p>
        </w:tc>
        <w:tc>
          <w:tcPr>
            <w:tcW w:w="5850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  <w:tc>
          <w:tcPr>
            <w:tcW w:w="5688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</w:tr>
      <w:tr w:rsidR="00FE11EB" w:rsidTr="00A46412">
        <w:tc>
          <w:tcPr>
            <w:tcW w:w="3978" w:type="dxa"/>
            <w:tcBorders>
              <w:top w:val="nil"/>
              <w:bottom w:val="nil"/>
            </w:tcBorders>
          </w:tcPr>
          <w:p w:rsidR="00FE11EB" w:rsidRPr="00483ECA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FE11EB" w:rsidRDefault="00FE11EB" w:rsidP="003D560B">
            <w:pPr>
              <w:spacing w:beforeLines="40" w:before="96" w:afterLines="40" w:after="96"/>
            </w:pPr>
            <w:r>
              <w:t>Conduct community food assessment</w:t>
            </w:r>
          </w:p>
        </w:tc>
        <w:tc>
          <w:tcPr>
            <w:tcW w:w="5850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  <w:tc>
          <w:tcPr>
            <w:tcW w:w="5688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</w:tr>
      <w:tr w:rsidR="00FE11EB" w:rsidTr="00A46412">
        <w:trPr>
          <w:trHeight w:val="458"/>
        </w:trPr>
        <w:tc>
          <w:tcPr>
            <w:tcW w:w="3978" w:type="dxa"/>
            <w:tcBorders>
              <w:top w:val="nil"/>
              <w:bottom w:val="single" w:sz="4" w:space="0" w:color="auto"/>
            </w:tcBorders>
          </w:tcPr>
          <w:p w:rsidR="00FE11EB" w:rsidRPr="00483ECA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FE11EB" w:rsidRDefault="00FE11EB" w:rsidP="003D560B">
            <w:pPr>
              <w:spacing w:beforeLines="40" w:before="96" w:afterLines="40" w:after="96"/>
            </w:pPr>
            <w:r>
              <w:t>Establish communication with potential future residents</w:t>
            </w:r>
          </w:p>
        </w:tc>
        <w:tc>
          <w:tcPr>
            <w:tcW w:w="5850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  <w:tc>
          <w:tcPr>
            <w:tcW w:w="5688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</w:tr>
      <w:tr w:rsidR="00FE11EB" w:rsidTr="00A46412">
        <w:tc>
          <w:tcPr>
            <w:tcW w:w="3978" w:type="dxa"/>
            <w:tcBorders>
              <w:top w:val="single" w:sz="4" w:space="0" w:color="auto"/>
              <w:bottom w:val="nil"/>
            </w:tcBorders>
          </w:tcPr>
          <w:p w:rsidR="00FE11EB" w:rsidRPr="00483ECA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FE11EB" w:rsidRDefault="00FE11EB" w:rsidP="003D560B">
            <w:pPr>
              <w:spacing w:beforeLines="40" w:before="96" w:afterLines="40" w:after="96"/>
            </w:pPr>
            <w:r>
              <w:t>Increase awareness about existing substance abuse programs</w:t>
            </w:r>
          </w:p>
        </w:tc>
        <w:tc>
          <w:tcPr>
            <w:tcW w:w="5850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  <w:tc>
          <w:tcPr>
            <w:tcW w:w="5688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</w:tr>
      <w:tr w:rsidR="00FE11EB" w:rsidTr="00A46412">
        <w:tc>
          <w:tcPr>
            <w:tcW w:w="3978" w:type="dxa"/>
            <w:tcBorders>
              <w:top w:val="nil"/>
              <w:bottom w:val="nil"/>
            </w:tcBorders>
          </w:tcPr>
          <w:p w:rsidR="00FE11EB" w:rsidRPr="00483ECA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FE11EB" w:rsidRDefault="00FE11EB" w:rsidP="003D560B">
            <w:pPr>
              <w:spacing w:beforeLines="40" w:before="96" w:afterLines="40" w:after="96"/>
            </w:pPr>
            <w:r>
              <w:t>Develop elders program</w:t>
            </w:r>
          </w:p>
        </w:tc>
        <w:tc>
          <w:tcPr>
            <w:tcW w:w="5850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  <w:tc>
          <w:tcPr>
            <w:tcW w:w="5688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</w:tr>
      <w:tr w:rsidR="00FE11EB" w:rsidTr="00A46412">
        <w:tc>
          <w:tcPr>
            <w:tcW w:w="3978" w:type="dxa"/>
            <w:tcBorders>
              <w:top w:val="nil"/>
            </w:tcBorders>
          </w:tcPr>
          <w:p w:rsidR="00FE11EB" w:rsidRPr="00483ECA" w:rsidRDefault="00FE11EB" w:rsidP="003D560B">
            <w:pPr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00" w:type="dxa"/>
          </w:tcPr>
          <w:p w:rsidR="00FE11EB" w:rsidRDefault="00FE11EB" w:rsidP="003D560B">
            <w:pPr>
              <w:spacing w:beforeLines="40" w:before="96" w:afterLines="40" w:after="96"/>
            </w:pPr>
            <w:r>
              <w:t>Implement walking school bus</w:t>
            </w:r>
          </w:p>
        </w:tc>
        <w:tc>
          <w:tcPr>
            <w:tcW w:w="5850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  <w:tc>
          <w:tcPr>
            <w:tcW w:w="5688" w:type="dxa"/>
          </w:tcPr>
          <w:p w:rsidR="00FE11EB" w:rsidRDefault="00FE11EB" w:rsidP="003D560B">
            <w:pPr>
              <w:spacing w:beforeLines="40" w:before="96" w:afterLines="40" w:after="96"/>
            </w:pPr>
          </w:p>
        </w:tc>
      </w:tr>
    </w:tbl>
    <w:p w:rsidR="00107438" w:rsidRDefault="003424C1" w:rsidP="00342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555672">
        <w:rPr>
          <w:rFonts w:ascii="Arial" w:hAnsi="Arial" w:cs="Arial"/>
          <w:sz w:val="20"/>
          <w:szCs w:val="20"/>
        </w:rPr>
        <w:t xml:space="preserve">timing </w:t>
      </w:r>
      <w:r>
        <w:rPr>
          <w:rFonts w:ascii="Arial" w:hAnsi="Arial" w:cs="Arial"/>
          <w:sz w:val="20"/>
          <w:szCs w:val="20"/>
        </w:rPr>
        <w:t xml:space="preserve">depends on </w:t>
      </w:r>
      <w:r w:rsidR="00E735DE">
        <w:rPr>
          <w:rFonts w:ascii="Arial" w:hAnsi="Arial" w:cs="Arial"/>
          <w:sz w:val="20"/>
          <w:szCs w:val="20"/>
        </w:rPr>
        <w:t>if and when a decision is made to relocate is made and the availability of funding.</w:t>
      </w:r>
    </w:p>
    <w:p w:rsidR="003424C1" w:rsidRPr="003424C1" w:rsidRDefault="00CC228B" w:rsidP="003424C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Schedule will be refined and added to as the SMP is developed. </w:t>
      </w:r>
    </w:p>
    <w:sectPr w:rsidR="003424C1" w:rsidRPr="003424C1" w:rsidSect="00624233">
      <w:pgSz w:w="24480" w:h="15840" w:orient="landscape" w:code="3"/>
      <w:pgMar w:top="1296" w:right="1440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5F1"/>
    <w:multiLevelType w:val="hybridMultilevel"/>
    <w:tmpl w:val="E85C9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04F96"/>
    <w:multiLevelType w:val="hybridMultilevel"/>
    <w:tmpl w:val="EB0E1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5500B"/>
    <w:multiLevelType w:val="hybridMultilevel"/>
    <w:tmpl w:val="05F4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C5464"/>
    <w:multiLevelType w:val="hybridMultilevel"/>
    <w:tmpl w:val="74B6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A551DA"/>
    <w:multiLevelType w:val="hybridMultilevel"/>
    <w:tmpl w:val="A60A3D46"/>
    <w:lvl w:ilvl="0" w:tplc="036828CC">
      <w:start w:val="440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E0B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55"/>
    <w:rsid w:val="00001241"/>
    <w:rsid w:val="000027CD"/>
    <w:rsid w:val="00034388"/>
    <w:rsid w:val="00072514"/>
    <w:rsid w:val="00092CF6"/>
    <w:rsid w:val="000A6E93"/>
    <w:rsid w:val="000C379E"/>
    <w:rsid w:val="000F1019"/>
    <w:rsid w:val="000F3310"/>
    <w:rsid w:val="00107438"/>
    <w:rsid w:val="001507B4"/>
    <w:rsid w:val="00155BDE"/>
    <w:rsid w:val="001E3D3F"/>
    <w:rsid w:val="002116BA"/>
    <w:rsid w:val="00245EFD"/>
    <w:rsid w:val="00250B71"/>
    <w:rsid w:val="002A34AC"/>
    <w:rsid w:val="002C3177"/>
    <w:rsid w:val="003424C1"/>
    <w:rsid w:val="00385DAF"/>
    <w:rsid w:val="003C1D36"/>
    <w:rsid w:val="00417955"/>
    <w:rsid w:val="00483ECA"/>
    <w:rsid w:val="004E1EC2"/>
    <w:rsid w:val="00555672"/>
    <w:rsid w:val="00563EC6"/>
    <w:rsid w:val="005B5D7D"/>
    <w:rsid w:val="006178D2"/>
    <w:rsid w:val="00624233"/>
    <w:rsid w:val="00632B86"/>
    <w:rsid w:val="00647B6F"/>
    <w:rsid w:val="006A54DA"/>
    <w:rsid w:val="006C64D3"/>
    <w:rsid w:val="007134AE"/>
    <w:rsid w:val="00755FBF"/>
    <w:rsid w:val="007626FC"/>
    <w:rsid w:val="007D283F"/>
    <w:rsid w:val="007F6CF3"/>
    <w:rsid w:val="00814311"/>
    <w:rsid w:val="00816843"/>
    <w:rsid w:val="00823509"/>
    <w:rsid w:val="008704EF"/>
    <w:rsid w:val="00887535"/>
    <w:rsid w:val="009035B9"/>
    <w:rsid w:val="00971960"/>
    <w:rsid w:val="00973951"/>
    <w:rsid w:val="009E02A5"/>
    <w:rsid w:val="00A17D78"/>
    <w:rsid w:val="00A46412"/>
    <w:rsid w:val="00AA1258"/>
    <w:rsid w:val="00AC534A"/>
    <w:rsid w:val="00B16823"/>
    <w:rsid w:val="00B825E6"/>
    <w:rsid w:val="00CC228B"/>
    <w:rsid w:val="00CD73EE"/>
    <w:rsid w:val="00CE7E94"/>
    <w:rsid w:val="00D458D4"/>
    <w:rsid w:val="00D5739F"/>
    <w:rsid w:val="00D72DC2"/>
    <w:rsid w:val="00D76079"/>
    <w:rsid w:val="00DA5B12"/>
    <w:rsid w:val="00E735DE"/>
    <w:rsid w:val="00E909B3"/>
    <w:rsid w:val="00E94BF6"/>
    <w:rsid w:val="00EB54C3"/>
    <w:rsid w:val="00EB6863"/>
    <w:rsid w:val="00F07D4C"/>
    <w:rsid w:val="00F63AAB"/>
    <w:rsid w:val="00FD75C0"/>
    <w:rsid w:val="00FE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55"/>
  </w:style>
  <w:style w:type="paragraph" w:styleId="Heading1">
    <w:name w:val="heading 1"/>
    <w:basedOn w:val="Normal"/>
    <w:next w:val="Normal"/>
    <w:link w:val="Heading1Char"/>
    <w:uiPriority w:val="9"/>
    <w:qFormat/>
    <w:rsid w:val="000A6E93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AAD4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E93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CC98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E93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CC98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E93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CC98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E93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66733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E93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673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E93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E93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E93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9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6E93"/>
    <w:rPr>
      <w:rFonts w:asciiTheme="majorHAnsi" w:eastAsiaTheme="majorEastAsia" w:hAnsiTheme="majorHAnsi" w:cstheme="majorBidi"/>
      <w:b/>
      <w:bCs/>
      <w:color w:val="9AAD4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E93"/>
    <w:rPr>
      <w:rFonts w:asciiTheme="majorHAnsi" w:eastAsiaTheme="majorEastAsia" w:hAnsiTheme="majorHAnsi" w:cstheme="majorBidi"/>
      <w:b/>
      <w:bCs/>
      <w:color w:val="BCC98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E93"/>
    <w:rPr>
      <w:rFonts w:asciiTheme="majorHAnsi" w:eastAsiaTheme="majorEastAsia" w:hAnsiTheme="majorHAnsi" w:cstheme="majorBidi"/>
      <w:b/>
      <w:bCs/>
      <w:color w:val="BCC98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A6E93"/>
    <w:rPr>
      <w:rFonts w:asciiTheme="majorHAnsi" w:eastAsiaTheme="majorEastAsia" w:hAnsiTheme="majorHAnsi" w:cstheme="majorBidi"/>
      <w:b/>
      <w:bCs/>
      <w:i/>
      <w:iCs/>
      <w:color w:val="BCC98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E93"/>
    <w:rPr>
      <w:rFonts w:asciiTheme="majorHAnsi" w:eastAsiaTheme="majorEastAsia" w:hAnsiTheme="majorHAnsi" w:cstheme="majorBidi"/>
      <w:color w:val="66733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E93"/>
    <w:rPr>
      <w:rFonts w:asciiTheme="majorHAnsi" w:eastAsiaTheme="majorEastAsia" w:hAnsiTheme="majorHAnsi" w:cstheme="majorBidi"/>
      <w:i/>
      <w:iCs/>
      <w:color w:val="66733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E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E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E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955"/>
  </w:style>
  <w:style w:type="paragraph" w:styleId="Heading1">
    <w:name w:val="heading 1"/>
    <w:basedOn w:val="Normal"/>
    <w:next w:val="Normal"/>
    <w:link w:val="Heading1Char"/>
    <w:uiPriority w:val="9"/>
    <w:qFormat/>
    <w:rsid w:val="000A6E93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AAD4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E93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CC98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E93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CC987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E93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CC987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E93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667334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E93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6733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E93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E93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E93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95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6E93"/>
    <w:rPr>
      <w:rFonts w:asciiTheme="majorHAnsi" w:eastAsiaTheme="majorEastAsia" w:hAnsiTheme="majorHAnsi" w:cstheme="majorBidi"/>
      <w:b/>
      <w:bCs/>
      <w:color w:val="9AAD4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6E93"/>
    <w:rPr>
      <w:rFonts w:asciiTheme="majorHAnsi" w:eastAsiaTheme="majorEastAsia" w:hAnsiTheme="majorHAnsi" w:cstheme="majorBidi"/>
      <w:b/>
      <w:bCs/>
      <w:color w:val="BCC98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6E93"/>
    <w:rPr>
      <w:rFonts w:asciiTheme="majorHAnsi" w:eastAsiaTheme="majorEastAsia" w:hAnsiTheme="majorHAnsi" w:cstheme="majorBidi"/>
      <w:b/>
      <w:bCs/>
      <w:color w:val="BCC987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0A6E93"/>
    <w:rPr>
      <w:rFonts w:asciiTheme="majorHAnsi" w:eastAsiaTheme="majorEastAsia" w:hAnsiTheme="majorHAnsi" w:cstheme="majorBidi"/>
      <w:b/>
      <w:bCs/>
      <w:i/>
      <w:iCs/>
      <w:color w:val="BCC987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E93"/>
    <w:rPr>
      <w:rFonts w:asciiTheme="majorHAnsi" w:eastAsiaTheme="majorEastAsia" w:hAnsiTheme="majorHAnsi" w:cstheme="majorBidi"/>
      <w:color w:val="667334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E93"/>
    <w:rPr>
      <w:rFonts w:asciiTheme="majorHAnsi" w:eastAsiaTheme="majorEastAsia" w:hAnsiTheme="majorHAnsi" w:cstheme="majorBidi"/>
      <w:i/>
      <w:iCs/>
      <w:color w:val="66733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E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E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E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hishmaref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BCC987"/>
      </a:accent1>
      <a:accent2>
        <a:srgbClr val="5C734F"/>
      </a:accent2>
      <a:accent3>
        <a:srgbClr val="594C44"/>
      </a:accent3>
      <a:accent4>
        <a:srgbClr val="FFAD61"/>
      </a:accent4>
      <a:accent5>
        <a:srgbClr val="D45C37"/>
      </a:accent5>
      <a:accent6>
        <a:srgbClr val="FFE6B8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HDR Inc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Cummings, Laurie</dc:creator>
  <cp:lastModifiedBy>Sally Russell Cox</cp:lastModifiedBy>
  <cp:revision>2</cp:revision>
  <cp:lastPrinted>2015-09-24T22:50:00Z</cp:lastPrinted>
  <dcterms:created xsi:type="dcterms:W3CDTF">2016-06-21T17:22:00Z</dcterms:created>
  <dcterms:modified xsi:type="dcterms:W3CDTF">2016-06-21T17:22:00Z</dcterms:modified>
</cp:coreProperties>
</file>