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B6599" w14:textId="77777777" w:rsidR="003C3E73" w:rsidRPr="00B0299F" w:rsidRDefault="003C3E73" w:rsidP="003C3E73">
      <w:pPr>
        <w:jc w:val="center"/>
        <w:rPr>
          <w:szCs w:val="24"/>
        </w:rPr>
      </w:pPr>
      <w:r w:rsidRPr="00B0299F">
        <w:rPr>
          <w:szCs w:val="24"/>
          <w:u w:val="single"/>
        </w:rPr>
        <w:t>FINDING OF EMERGENCY</w:t>
      </w:r>
    </w:p>
    <w:p w14:paraId="76556F47" w14:textId="77777777" w:rsidR="003C3E73" w:rsidRDefault="003C3E73" w:rsidP="003C3E73">
      <w:pPr>
        <w:rPr>
          <w:szCs w:val="24"/>
        </w:rPr>
      </w:pPr>
    </w:p>
    <w:p w14:paraId="469AE8AF" w14:textId="77777777" w:rsidR="003C3E73" w:rsidRPr="00E64C84" w:rsidRDefault="003C3E73" w:rsidP="00E64C84">
      <w:pPr>
        <w:rPr>
          <w:szCs w:val="24"/>
        </w:rPr>
      </w:pPr>
    </w:p>
    <w:p w14:paraId="69AA4265" w14:textId="3023DE9E" w:rsidR="00E64C84" w:rsidRDefault="003C3E73" w:rsidP="00E64C84">
      <w:pPr>
        <w:rPr>
          <w:szCs w:val="24"/>
        </w:rPr>
      </w:pPr>
      <w:r w:rsidRPr="00E64C84">
        <w:rPr>
          <w:szCs w:val="24"/>
        </w:rPr>
        <w:t xml:space="preserve">The </w:t>
      </w:r>
      <w:r w:rsidR="00BC6460">
        <w:rPr>
          <w:szCs w:val="24"/>
        </w:rPr>
        <w:t>Marijuana</w:t>
      </w:r>
      <w:r w:rsidR="00E25F59" w:rsidRPr="00E64C84">
        <w:rPr>
          <w:szCs w:val="24"/>
        </w:rPr>
        <w:t xml:space="preserve"> Control Board</w:t>
      </w:r>
      <w:r w:rsidR="00207182" w:rsidRPr="00E64C84">
        <w:rPr>
          <w:szCs w:val="24"/>
        </w:rPr>
        <w:t xml:space="preserve"> </w:t>
      </w:r>
      <w:r w:rsidRPr="00E64C84">
        <w:rPr>
          <w:szCs w:val="24"/>
        </w:rPr>
        <w:t xml:space="preserve">finds that an emergency exists and that the attached </w:t>
      </w:r>
      <w:r w:rsidR="00BC6460">
        <w:rPr>
          <w:szCs w:val="24"/>
        </w:rPr>
        <w:t xml:space="preserve">emergency </w:t>
      </w:r>
      <w:r w:rsidRPr="00E64C84">
        <w:rPr>
          <w:szCs w:val="24"/>
        </w:rPr>
        <w:t>regulation</w:t>
      </w:r>
      <w:r w:rsidR="0055604C">
        <w:rPr>
          <w:szCs w:val="24"/>
        </w:rPr>
        <w:t xml:space="preserve">s are </w:t>
      </w:r>
      <w:r w:rsidRPr="00E64C84">
        <w:rPr>
          <w:szCs w:val="24"/>
        </w:rPr>
        <w:t>necessary for the immediate preservation of the public peace, health, safety, or general welfare. The facts constituting the emergency include the following:</w:t>
      </w:r>
    </w:p>
    <w:p w14:paraId="31B38596" w14:textId="4F18A8EE" w:rsidR="00F93C35" w:rsidRDefault="00F93C35" w:rsidP="00E64C84">
      <w:pPr>
        <w:rPr>
          <w:szCs w:val="24"/>
        </w:rPr>
      </w:pPr>
    </w:p>
    <w:p w14:paraId="2D8959A5" w14:textId="2BD7BAD7" w:rsidR="00F93C35" w:rsidRDefault="00F93C35" w:rsidP="00F93C35">
      <w:r>
        <w:rPr>
          <w:szCs w:val="24"/>
        </w:rPr>
        <w:t xml:space="preserve">On March 11, 2020, the governor declared a public health disaster emergency under AS 26.23.020 due to the spread of COVID-19. </w:t>
      </w:r>
      <w:r>
        <w:t>The Center for Disease Control and Alaska Department of Health and Social Services have warned that COVID-19 is highly contagious and that physical distancing is paramount to containing the spread of the virus. Alaska instituted p</w:t>
      </w:r>
      <w:r>
        <w:rPr>
          <w:szCs w:val="24"/>
        </w:rPr>
        <w:t>ublic health mandates requiring that individuals maintain physical distance from people who are not members of the person’s household. The mandates allow for the continued operation of businesses that provide essential services and supplies and businesses where people can maintain the required social distance when inside.</w:t>
      </w:r>
      <w:r w:rsidR="00BC6460">
        <w:rPr>
          <w:szCs w:val="24"/>
        </w:rPr>
        <w:t xml:space="preserve"> </w:t>
      </w:r>
    </w:p>
    <w:p w14:paraId="1965DB62" w14:textId="77777777" w:rsidR="00F93C35" w:rsidRDefault="00F93C35" w:rsidP="00F93C35"/>
    <w:p w14:paraId="001587BC" w14:textId="198B825C" w:rsidR="00F93C35" w:rsidRDefault="00F93C35" w:rsidP="00F93C35">
      <w:pPr>
        <w:rPr>
          <w:szCs w:val="24"/>
        </w:rPr>
      </w:pPr>
      <w:r w:rsidRPr="00F93C35">
        <w:rPr>
          <w:szCs w:val="24"/>
        </w:rPr>
        <w:t>Stores providing essentials, such as groceries and pharmaceuticals, are implementing strict</w:t>
      </w:r>
      <w:r w:rsidR="002607B9">
        <w:rPr>
          <w:szCs w:val="24"/>
        </w:rPr>
        <w:t xml:space="preserve">er </w:t>
      </w:r>
      <w:r w:rsidRPr="00F93C35">
        <w:rPr>
          <w:szCs w:val="24"/>
        </w:rPr>
        <w:t>measures to maintain physical distance and increasing the availability of drive-through and curbside pick-up.</w:t>
      </w:r>
      <w:r>
        <w:rPr>
          <w:szCs w:val="24"/>
        </w:rPr>
        <w:t xml:space="preserve"> </w:t>
      </w:r>
      <w:r w:rsidRPr="00F93C35">
        <w:rPr>
          <w:szCs w:val="24"/>
        </w:rPr>
        <w:t>The</w:t>
      </w:r>
      <w:r w:rsidR="002607B9">
        <w:rPr>
          <w:szCs w:val="24"/>
        </w:rPr>
        <w:t xml:space="preserve"> Marijuana Control Board </w:t>
      </w:r>
      <w:r w:rsidRPr="00F93C35">
        <w:rPr>
          <w:szCs w:val="24"/>
        </w:rPr>
        <w:t xml:space="preserve">anticipates that so long as patrons are able to enter the premises of </w:t>
      </w:r>
      <w:r w:rsidR="002607B9">
        <w:rPr>
          <w:szCs w:val="24"/>
        </w:rPr>
        <w:t>licensed marijuana retail stores</w:t>
      </w:r>
      <w:r w:rsidRPr="00F93C35">
        <w:rPr>
          <w:szCs w:val="24"/>
        </w:rPr>
        <w:t xml:space="preserve"> for purchasing, it is necessary to take every possible step to protect the health and safety of those patrons and employees by providing purchasing opportunities that minimize physical distance between patrons and employees.</w:t>
      </w:r>
    </w:p>
    <w:p w14:paraId="4D65CA73" w14:textId="0E278F45" w:rsidR="00F93C35" w:rsidRDefault="00F93C35" w:rsidP="00F93C35">
      <w:pPr>
        <w:rPr>
          <w:szCs w:val="24"/>
        </w:rPr>
      </w:pPr>
    </w:p>
    <w:p w14:paraId="1EAFF048" w14:textId="55DDCEC4" w:rsidR="002607B9" w:rsidRDefault="002607B9" w:rsidP="00F93C35">
      <w:pPr>
        <w:rPr>
          <w:szCs w:val="24"/>
        </w:rPr>
      </w:pPr>
      <w:r>
        <w:rPr>
          <w:szCs w:val="24"/>
        </w:rPr>
        <w:t>The mandates further limit intrastate travel, even for essential business, asking businesses to submit travel plans</w:t>
      </w:r>
      <w:r w:rsidR="00C7355B">
        <w:rPr>
          <w:szCs w:val="24"/>
        </w:rPr>
        <w:t xml:space="preserve"> detailing how the business plan to avoid the spread of Covid</w:t>
      </w:r>
      <w:r w:rsidR="00D56C1A">
        <w:rPr>
          <w:szCs w:val="24"/>
        </w:rPr>
        <w:t>-</w:t>
      </w:r>
      <w:r w:rsidR="00C7355B">
        <w:rPr>
          <w:szCs w:val="24"/>
        </w:rPr>
        <w:t xml:space="preserve">19 and prevent endangering the lives of people in the communities in which they operate. The Marijuana Control Board anticipates that it can halt the need for travel altogether if marijuana or marijuana products can be transported by marine or air transportation carriers. In all such cases, product must be directly delivered to and picked up by an individual holding a marijuana handler permit </w:t>
      </w:r>
      <w:r>
        <w:rPr>
          <w:szCs w:val="24"/>
        </w:rPr>
        <w:t xml:space="preserve"> </w:t>
      </w:r>
      <w:r w:rsidR="00C7355B">
        <w:rPr>
          <w:szCs w:val="24"/>
        </w:rPr>
        <w:t xml:space="preserve"> that is either an employee or agent of licensee. </w:t>
      </w:r>
    </w:p>
    <w:p w14:paraId="7F38075C" w14:textId="77777777" w:rsidR="002607B9" w:rsidRDefault="002607B9" w:rsidP="00F93C35">
      <w:pPr>
        <w:rPr>
          <w:szCs w:val="24"/>
        </w:rPr>
      </w:pPr>
    </w:p>
    <w:p w14:paraId="1068559B" w14:textId="1CDC258D" w:rsidR="00F93C35" w:rsidRDefault="00C7355B" w:rsidP="00F93C35">
      <w:pPr>
        <w:rPr>
          <w:szCs w:val="24"/>
        </w:rPr>
      </w:pPr>
      <w:r>
        <w:rPr>
          <w:szCs w:val="24"/>
        </w:rPr>
        <w:t>To accomplish these ends, the Marijuana Control Board has requested the governor to suspend the following regulations implementing Title 17, relating to the retail sale or transport of marijuana or marijuana products</w:t>
      </w:r>
      <w:r w:rsidR="00046FB8">
        <w:rPr>
          <w:szCs w:val="24"/>
        </w:rPr>
        <w:t xml:space="preserve">. </w:t>
      </w:r>
    </w:p>
    <w:p w14:paraId="7FC86430" w14:textId="45B88E8E" w:rsidR="00046FB8" w:rsidRDefault="00046FB8" w:rsidP="00F93C35">
      <w:pPr>
        <w:rPr>
          <w:szCs w:val="24"/>
        </w:rPr>
      </w:pPr>
    </w:p>
    <w:p w14:paraId="4B9B22FB" w14:textId="449946BF" w:rsidR="00046FB8" w:rsidRPr="00BA59A8" w:rsidRDefault="00046FB8" w:rsidP="00046FB8">
      <w:pPr>
        <w:rPr>
          <w:b/>
          <w:bCs/>
          <w:szCs w:val="24"/>
          <w:u w:val="single"/>
        </w:rPr>
      </w:pPr>
    </w:p>
    <w:tbl>
      <w:tblPr>
        <w:tblW w:w="0" w:type="auto"/>
        <w:tblCellMar>
          <w:left w:w="0" w:type="dxa"/>
          <w:right w:w="0" w:type="dxa"/>
        </w:tblCellMar>
        <w:tblLook w:val="04A0" w:firstRow="1" w:lastRow="0" w:firstColumn="1" w:lastColumn="0" w:noHBand="0" w:noVBand="1"/>
      </w:tblPr>
      <w:tblGrid>
        <w:gridCol w:w="2064"/>
        <w:gridCol w:w="634"/>
        <w:gridCol w:w="2261"/>
        <w:gridCol w:w="4341"/>
        <w:gridCol w:w="60"/>
      </w:tblGrid>
      <w:tr w:rsidR="00046FB8" w:rsidRPr="00691FEB" w14:paraId="69E910E7" w14:textId="77777777" w:rsidTr="005D46C6">
        <w:tc>
          <w:tcPr>
            <w:tcW w:w="2064" w:type="dxa"/>
            <w:tcMar>
              <w:top w:w="0" w:type="dxa"/>
              <w:left w:w="108" w:type="dxa"/>
              <w:bottom w:w="0" w:type="dxa"/>
              <w:right w:w="108" w:type="dxa"/>
            </w:tcMar>
            <w:hideMark/>
          </w:tcPr>
          <w:p w14:paraId="1999C64F" w14:textId="77777777" w:rsidR="00046FB8" w:rsidRPr="005B4B2A" w:rsidRDefault="00046FB8" w:rsidP="005D46C6">
            <w:pPr>
              <w:rPr>
                <w:color w:val="201F1E"/>
                <w:szCs w:val="24"/>
              </w:rPr>
            </w:pPr>
            <w:r w:rsidRPr="005B4B2A">
              <w:rPr>
                <w:color w:val="201F1E"/>
                <w:szCs w:val="24"/>
                <w:u w:val="single"/>
              </w:rPr>
              <w:t>Authority</w:t>
            </w:r>
          </w:p>
        </w:tc>
        <w:tc>
          <w:tcPr>
            <w:tcW w:w="634" w:type="dxa"/>
            <w:tcMar>
              <w:top w:w="0" w:type="dxa"/>
              <w:left w:w="108" w:type="dxa"/>
              <w:bottom w:w="0" w:type="dxa"/>
              <w:right w:w="108" w:type="dxa"/>
            </w:tcMar>
            <w:hideMark/>
          </w:tcPr>
          <w:p w14:paraId="3B599759" w14:textId="77777777" w:rsidR="00046FB8" w:rsidRPr="005B4B2A" w:rsidRDefault="00046FB8" w:rsidP="005D46C6">
            <w:pPr>
              <w:rPr>
                <w:color w:val="201F1E"/>
                <w:szCs w:val="24"/>
              </w:rPr>
            </w:pPr>
            <w:r w:rsidRPr="005B4B2A">
              <w:rPr>
                <w:b/>
                <w:bCs/>
                <w:color w:val="201F1E"/>
                <w:szCs w:val="24"/>
              </w:rPr>
              <w:t> </w:t>
            </w:r>
          </w:p>
        </w:tc>
        <w:tc>
          <w:tcPr>
            <w:tcW w:w="2261" w:type="dxa"/>
            <w:tcMar>
              <w:top w:w="0" w:type="dxa"/>
              <w:left w:w="108" w:type="dxa"/>
              <w:bottom w:w="0" w:type="dxa"/>
              <w:right w:w="108" w:type="dxa"/>
            </w:tcMar>
            <w:hideMark/>
          </w:tcPr>
          <w:p w14:paraId="770FF238" w14:textId="77777777" w:rsidR="00046FB8" w:rsidRPr="005B4B2A" w:rsidRDefault="00046FB8" w:rsidP="005D46C6">
            <w:pPr>
              <w:rPr>
                <w:color w:val="201F1E"/>
                <w:szCs w:val="24"/>
              </w:rPr>
            </w:pPr>
            <w:r w:rsidRPr="005B4B2A">
              <w:rPr>
                <w:color w:val="201F1E"/>
                <w:szCs w:val="24"/>
                <w:u w:val="single"/>
              </w:rPr>
              <w:t xml:space="preserve">Division </w:t>
            </w:r>
          </w:p>
        </w:tc>
        <w:tc>
          <w:tcPr>
            <w:tcW w:w="4401" w:type="dxa"/>
            <w:gridSpan w:val="2"/>
            <w:tcMar>
              <w:top w:w="0" w:type="dxa"/>
              <w:left w:w="108" w:type="dxa"/>
              <w:bottom w:w="0" w:type="dxa"/>
              <w:right w:w="108" w:type="dxa"/>
            </w:tcMar>
            <w:hideMark/>
          </w:tcPr>
          <w:p w14:paraId="39CC33B9" w14:textId="77777777" w:rsidR="00046FB8" w:rsidRPr="005B4B2A" w:rsidRDefault="00046FB8" w:rsidP="005D46C6">
            <w:pPr>
              <w:rPr>
                <w:color w:val="201F1E"/>
                <w:szCs w:val="24"/>
              </w:rPr>
            </w:pPr>
            <w:r w:rsidRPr="005B4B2A">
              <w:rPr>
                <w:color w:val="201F1E"/>
                <w:szCs w:val="24"/>
                <w:u w:val="single"/>
              </w:rPr>
              <w:t>Suspended as described below</w:t>
            </w:r>
          </w:p>
        </w:tc>
      </w:tr>
      <w:tr w:rsidR="00232916" w:rsidRPr="00691FEB" w14:paraId="58B5FF9A" w14:textId="77777777" w:rsidTr="00232916">
        <w:tc>
          <w:tcPr>
            <w:tcW w:w="2698" w:type="dxa"/>
            <w:gridSpan w:val="2"/>
            <w:shd w:val="clear" w:color="auto" w:fill="F2F2F2"/>
            <w:tcMar>
              <w:top w:w="0" w:type="dxa"/>
              <w:left w:w="108" w:type="dxa"/>
              <w:bottom w:w="0" w:type="dxa"/>
              <w:right w:w="108" w:type="dxa"/>
            </w:tcMar>
          </w:tcPr>
          <w:p w14:paraId="2D3A5FCF" w14:textId="22266B65" w:rsidR="00232916" w:rsidRPr="005B4B2A" w:rsidRDefault="00232916" w:rsidP="00232916">
            <w:pPr>
              <w:rPr>
                <w:color w:val="201F1E"/>
                <w:szCs w:val="24"/>
              </w:rPr>
            </w:pPr>
            <w:r>
              <w:rPr>
                <w:color w:val="201F1E"/>
                <w:szCs w:val="24"/>
              </w:rPr>
              <w:t>3 AAC 306.305</w:t>
            </w:r>
          </w:p>
        </w:tc>
        <w:tc>
          <w:tcPr>
            <w:tcW w:w="2261" w:type="dxa"/>
            <w:shd w:val="clear" w:color="auto" w:fill="F2F2F2"/>
            <w:tcMar>
              <w:top w:w="0" w:type="dxa"/>
              <w:left w:w="108" w:type="dxa"/>
              <w:bottom w:w="0" w:type="dxa"/>
              <w:right w:w="108" w:type="dxa"/>
            </w:tcMar>
          </w:tcPr>
          <w:p w14:paraId="337A65A3" w14:textId="3FD6C386" w:rsidR="00232916" w:rsidRPr="005B4B2A" w:rsidRDefault="00232916" w:rsidP="00232916">
            <w:pPr>
              <w:rPr>
                <w:color w:val="201F1E"/>
                <w:szCs w:val="24"/>
              </w:rPr>
            </w:pPr>
            <w:r>
              <w:rPr>
                <w:color w:val="201F1E"/>
                <w:szCs w:val="24"/>
              </w:rPr>
              <w:t>AMCO</w:t>
            </w:r>
          </w:p>
        </w:tc>
        <w:tc>
          <w:tcPr>
            <w:tcW w:w="4341" w:type="dxa"/>
            <w:shd w:val="clear" w:color="auto" w:fill="F2F2F2"/>
            <w:tcMar>
              <w:top w:w="0" w:type="dxa"/>
              <w:left w:w="108" w:type="dxa"/>
              <w:bottom w:w="0" w:type="dxa"/>
              <w:right w:w="108" w:type="dxa"/>
            </w:tcMar>
          </w:tcPr>
          <w:p w14:paraId="7999E518" w14:textId="6B32C763" w:rsidR="00232916" w:rsidRPr="005B4B2A" w:rsidRDefault="00232916" w:rsidP="00232916">
            <w:pPr>
              <w:rPr>
                <w:color w:val="201F1E"/>
                <w:szCs w:val="24"/>
              </w:rPr>
            </w:pPr>
            <w:r w:rsidRPr="00691FEB">
              <w:rPr>
                <w:color w:val="000000"/>
                <w:szCs w:val="24"/>
                <w:bdr w:val="none" w:sz="0" w:space="0" w:color="auto" w:frame="1"/>
              </w:rPr>
              <w:t xml:space="preserve">Suspension of the </w:t>
            </w:r>
            <w:r>
              <w:rPr>
                <w:color w:val="000000"/>
                <w:szCs w:val="24"/>
                <w:bdr w:val="none" w:sz="0" w:space="0" w:color="auto" w:frame="1"/>
              </w:rPr>
              <w:t>regulations</w:t>
            </w:r>
            <w:r w:rsidRPr="00691FEB">
              <w:rPr>
                <w:color w:val="000000"/>
                <w:szCs w:val="24"/>
                <w:bdr w:val="none" w:sz="0" w:space="0" w:color="auto" w:frame="1"/>
              </w:rPr>
              <w:t xml:space="preserve"> only to the extent necessary to </w:t>
            </w:r>
            <w:r>
              <w:rPr>
                <w:color w:val="000000"/>
                <w:szCs w:val="24"/>
                <w:bdr w:val="none" w:sz="0" w:space="0" w:color="auto" w:frame="1"/>
              </w:rPr>
              <w:t xml:space="preserve">permit </w:t>
            </w:r>
            <w:r w:rsidR="00882E6E">
              <w:rPr>
                <w:color w:val="000000"/>
                <w:szCs w:val="24"/>
                <w:bdr w:val="none" w:sz="0" w:space="0" w:color="auto" w:frame="1"/>
              </w:rPr>
              <w:t xml:space="preserve">retail marijuana stores licensed under 3 AAC 306.300 to provide exterior window or </w:t>
            </w:r>
            <w:r w:rsidRPr="00691FEB">
              <w:rPr>
                <w:color w:val="000000"/>
                <w:szCs w:val="24"/>
                <w:bdr w:val="none" w:sz="0" w:space="0" w:color="auto" w:frame="1"/>
              </w:rPr>
              <w:t xml:space="preserve">curbside pickup of </w:t>
            </w:r>
            <w:r>
              <w:rPr>
                <w:color w:val="000000"/>
                <w:szCs w:val="24"/>
                <w:bdr w:val="none" w:sz="0" w:space="0" w:color="auto" w:frame="1"/>
              </w:rPr>
              <w:t>marijuana or marijuana products</w:t>
            </w:r>
            <w:r w:rsidRPr="00691FEB">
              <w:rPr>
                <w:color w:val="000000"/>
                <w:szCs w:val="24"/>
                <w:bdr w:val="none" w:sz="0" w:space="0" w:color="auto" w:frame="1"/>
              </w:rPr>
              <w:t xml:space="preserve">.  </w:t>
            </w:r>
          </w:p>
        </w:tc>
        <w:tc>
          <w:tcPr>
            <w:tcW w:w="60" w:type="dxa"/>
            <w:vAlign w:val="center"/>
            <w:hideMark/>
          </w:tcPr>
          <w:p w14:paraId="1FF6C37B" w14:textId="77777777" w:rsidR="00232916" w:rsidRPr="00691FEB" w:rsidRDefault="00232916" w:rsidP="00232916">
            <w:pPr>
              <w:rPr>
                <w:color w:val="201F1E"/>
                <w:szCs w:val="24"/>
              </w:rPr>
            </w:pPr>
            <w:r w:rsidRPr="00691FEB">
              <w:rPr>
                <w:color w:val="201F1E"/>
                <w:szCs w:val="24"/>
              </w:rPr>
              <w:t> </w:t>
            </w:r>
          </w:p>
        </w:tc>
      </w:tr>
      <w:tr w:rsidR="00B7757F" w:rsidRPr="00691FEB" w14:paraId="360635EB" w14:textId="77777777" w:rsidTr="005D46C6">
        <w:tc>
          <w:tcPr>
            <w:tcW w:w="2698" w:type="dxa"/>
            <w:gridSpan w:val="2"/>
            <w:tcMar>
              <w:top w:w="0" w:type="dxa"/>
              <w:left w:w="108" w:type="dxa"/>
              <w:bottom w:w="0" w:type="dxa"/>
              <w:right w:w="108" w:type="dxa"/>
            </w:tcMar>
            <w:hideMark/>
          </w:tcPr>
          <w:p w14:paraId="591BA071" w14:textId="1E92A5BD" w:rsidR="00B7757F" w:rsidRPr="005B4B2A" w:rsidRDefault="00B7757F" w:rsidP="00B7757F">
            <w:pPr>
              <w:rPr>
                <w:color w:val="201F1E"/>
                <w:szCs w:val="24"/>
              </w:rPr>
            </w:pPr>
            <w:r>
              <w:rPr>
                <w:color w:val="201F1E"/>
                <w:szCs w:val="24"/>
              </w:rPr>
              <w:t>3 AAC 306.310</w:t>
            </w:r>
          </w:p>
        </w:tc>
        <w:tc>
          <w:tcPr>
            <w:tcW w:w="2261" w:type="dxa"/>
            <w:tcMar>
              <w:top w:w="0" w:type="dxa"/>
              <w:left w:w="108" w:type="dxa"/>
              <w:bottom w:w="0" w:type="dxa"/>
              <w:right w:w="108" w:type="dxa"/>
            </w:tcMar>
            <w:hideMark/>
          </w:tcPr>
          <w:p w14:paraId="13E705AA" w14:textId="6FFCE972" w:rsidR="00B7757F" w:rsidRPr="00691FEB" w:rsidRDefault="00B7757F" w:rsidP="00B7757F">
            <w:pPr>
              <w:rPr>
                <w:color w:val="201F1E"/>
                <w:szCs w:val="24"/>
              </w:rPr>
            </w:pPr>
            <w:r w:rsidRPr="00691FEB">
              <w:rPr>
                <w:color w:val="000000"/>
                <w:szCs w:val="24"/>
                <w:bdr w:val="none" w:sz="0" w:space="0" w:color="auto" w:frame="1"/>
              </w:rPr>
              <w:t>AMCO</w:t>
            </w:r>
          </w:p>
        </w:tc>
        <w:tc>
          <w:tcPr>
            <w:tcW w:w="4341" w:type="dxa"/>
            <w:tcMar>
              <w:top w:w="0" w:type="dxa"/>
              <w:left w:w="108" w:type="dxa"/>
              <w:bottom w:w="0" w:type="dxa"/>
              <w:right w:w="108" w:type="dxa"/>
            </w:tcMar>
            <w:hideMark/>
          </w:tcPr>
          <w:p w14:paraId="20D112D7" w14:textId="634BF30C" w:rsidR="00B7757F" w:rsidRPr="00691FEB" w:rsidRDefault="00B7757F" w:rsidP="00B7757F">
            <w:pPr>
              <w:rPr>
                <w:color w:val="201F1E"/>
                <w:szCs w:val="24"/>
              </w:rPr>
            </w:pPr>
            <w:r w:rsidRPr="00691FEB">
              <w:rPr>
                <w:color w:val="000000"/>
                <w:szCs w:val="24"/>
                <w:bdr w:val="none" w:sz="0" w:space="0" w:color="auto" w:frame="1"/>
              </w:rPr>
              <w:t xml:space="preserve">Suspension of the </w:t>
            </w:r>
            <w:r>
              <w:rPr>
                <w:color w:val="000000"/>
                <w:szCs w:val="24"/>
                <w:bdr w:val="none" w:sz="0" w:space="0" w:color="auto" w:frame="1"/>
              </w:rPr>
              <w:t>regulations</w:t>
            </w:r>
            <w:r w:rsidRPr="00691FEB">
              <w:rPr>
                <w:color w:val="000000"/>
                <w:szCs w:val="24"/>
                <w:bdr w:val="none" w:sz="0" w:space="0" w:color="auto" w:frame="1"/>
              </w:rPr>
              <w:t xml:space="preserve"> only to the extent necessary to </w:t>
            </w:r>
            <w:r>
              <w:rPr>
                <w:color w:val="000000"/>
                <w:szCs w:val="24"/>
                <w:bdr w:val="none" w:sz="0" w:space="0" w:color="auto" w:frame="1"/>
              </w:rPr>
              <w:t xml:space="preserve">permit retail marijuana stores licensed under 3 AAC 306.300 to </w:t>
            </w:r>
            <w:r>
              <w:rPr>
                <w:color w:val="000000"/>
                <w:szCs w:val="24"/>
                <w:bdr w:val="none" w:sz="0" w:space="0" w:color="auto" w:frame="1"/>
              </w:rPr>
              <w:lastRenderedPageBreak/>
              <w:t xml:space="preserve">provide exterior window or </w:t>
            </w:r>
            <w:r w:rsidRPr="00691FEB">
              <w:rPr>
                <w:color w:val="000000"/>
                <w:szCs w:val="24"/>
                <w:bdr w:val="none" w:sz="0" w:space="0" w:color="auto" w:frame="1"/>
              </w:rPr>
              <w:t xml:space="preserve">curbside pickup of </w:t>
            </w:r>
            <w:r>
              <w:rPr>
                <w:color w:val="000000"/>
                <w:szCs w:val="24"/>
                <w:bdr w:val="none" w:sz="0" w:space="0" w:color="auto" w:frame="1"/>
              </w:rPr>
              <w:t>marijuana or marijuana products</w:t>
            </w:r>
            <w:r w:rsidRPr="00691FEB">
              <w:rPr>
                <w:color w:val="000000"/>
                <w:szCs w:val="24"/>
                <w:bdr w:val="none" w:sz="0" w:space="0" w:color="auto" w:frame="1"/>
              </w:rPr>
              <w:t xml:space="preserve">.  </w:t>
            </w:r>
          </w:p>
        </w:tc>
        <w:tc>
          <w:tcPr>
            <w:tcW w:w="60" w:type="dxa"/>
            <w:vAlign w:val="center"/>
            <w:hideMark/>
          </w:tcPr>
          <w:p w14:paraId="0FCC91E8" w14:textId="77777777" w:rsidR="00B7757F" w:rsidRPr="00691FEB" w:rsidRDefault="00B7757F" w:rsidP="00B7757F">
            <w:pPr>
              <w:rPr>
                <w:color w:val="201F1E"/>
                <w:szCs w:val="24"/>
              </w:rPr>
            </w:pPr>
            <w:r w:rsidRPr="00691FEB">
              <w:rPr>
                <w:color w:val="201F1E"/>
                <w:szCs w:val="24"/>
              </w:rPr>
              <w:lastRenderedPageBreak/>
              <w:t> </w:t>
            </w:r>
          </w:p>
        </w:tc>
      </w:tr>
      <w:tr w:rsidR="00232916" w:rsidRPr="00691FEB" w14:paraId="65604E2E" w14:textId="77777777" w:rsidTr="005D46C6">
        <w:tc>
          <w:tcPr>
            <w:tcW w:w="2698" w:type="dxa"/>
            <w:gridSpan w:val="2"/>
            <w:shd w:val="clear" w:color="auto" w:fill="F2F2F2"/>
            <w:tcMar>
              <w:top w:w="0" w:type="dxa"/>
              <w:left w:w="108" w:type="dxa"/>
              <w:bottom w:w="0" w:type="dxa"/>
              <w:right w:w="108" w:type="dxa"/>
            </w:tcMar>
            <w:hideMark/>
          </w:tcPr>
          <w:p w14:paraId="274F3A89" w14:textId="22715604" w:rsidR="00232916" w:rsidRPr="005B4B2A" w:rsidRDefault="00232916" w:rsidP="00232916">
            <w:pPr>
              <w:rPr>
                <w:color w:val="201F1E"/>
                <w:szCs w:val="24"/>
              </w:rPr>
            </w:pPr>
            <w:r>
              <w:rPr>
                <w:color w:val="000000"/>
                <w:szCs w:val="24"/>
                <w:bdr w:val="none" w:sz="0" w:space="0" w:color="auto" w:frame="1"/>
              </w:rPr>
              <w:t>3 AAC 306.750</w:t>
            </w:r>
          </w:p>
        </w:tc>
        <w:tc>
          <w:tcPr>
            <w:tcW w:w="2261" w:type="dxa"/>
            <w:shd w:val="clear" w:color="auto" w:fill="F2F2F2"/>
            <w:tcMar>
              <w:top w:w="0" w:type="dxa"/>
              <w:left w:w="108" w:type="dxa"/>
              <w:bottom w:w="0" w:type="dxa"/>
              <w:right w:w="108" w:type="dxa"/>
            </w:tcMar>
            <w:hideMark/>
          </w:tcPr>
          <w:p w14:paraId="25855C28" w14:textId="77777777" w:rsidR="00232916" w:rsidRPr="005B4B2A" w:rsidRDefault="00232916" w:rsidP="00232916">
            <w:pPr>
              <w:rPr>
                <w:color w:val="201F1E"/>
                <w:szCs w:val="24"/>
              </w:rPr>
            </w:pPr>
            <w:r w:rsidRPr="00691FEB">
              <w:rPr>
                <w:color w:val="000000"/>
                <w:szCs w:val="24"/>
                <w:bdr w:val="none" w:sz="0" w:space="0" w:color="auto" w:frame="1"/>
              </w:rPr>
              <w:t>AMCO</w:t>
            </w:r>
          </w:p>
        </w:tc>
        <w:tc>
          <w:tcPr>
            <w:tcW w:w="4341" w:type="dxa"/>
            <w:shd w:val="clear" w:color="auto" w:fill="F2F2F2"/>
            <w:tcMar>
              <w:top w:w="0" w:type="dxa"/>
              <w:left w:w="108" w:type="dxa"/>
              <w:bottom w:w="0" w:type="dxa"/>
              <w:right w:w="108" w:type="dxa"/>
            </w:tcMar>
            <w:hideMark/>
          </w:tcPr>
          <w:p w14:paraId="082D41D4" w14:textId="24229A37" w:rsidR="00232916" w:rsidRPr="005B4B2A" w:rsidRDefault="00232916" w:rsidP="00232916">
            <w:pPr>
              <w:rPr>
                <w:color w:val="201F1E"/>
                <w:szCs w:val="24"/>
              </w:rPr>
            </w:pPr>
            <w:r w:rsidRPr="00691FEB">
              <w:rPr>
                <w:color w:val="000000"/>
                <w:szCs w:val="24"/>
                <w:bdr w:val="none" w:sz="0" w:space="0" w:color="auto" w:frame="1"/>
              </w:rPr>
              <w:t xml:space="preserve">Suspension of the </w:t>
            </w:r>
            <w:r>
              <w:rPr>
                <w:color w:val="000000"/>
                <w:szCs w:val="24"/>
                <w:bdr w:val="none" w:sz="0" w:space="0" w:color="auto" w:frame="1"/>
              </w:rPr>
              <w:t>regulations</w:t>
            </w:r>
            <w:r w:rsidRPr="00691FEB">
              <w:rPr>
                <w:color w:val="000000"/>
                <w:szCs w:val="24"/>
                <w:bdr w:val="none" w:sz="0" w:space="0" w:color="auto" w:frame="1"/>
              </w:rPr>
              <w:t xml:space="preserve"> only to the extent necessary to </w:t>
            </w:r>
            <w:r w:rsidR="00B7757F">
              <w:rPr>
                <w:color w:val="000000"/>
                <w:szCs w:val="24"/>
                <w:bdr w:val="none" w:sz="0" w:space="0" w:color="auto" w:frame="1"/>
              </w:rPr>
              <w:t xml:space="preserve">permit marijuana establishments licensed under 3 AAC 306.300 (retail marijuana stores), 3 AAC 306.400 (standard and limited marijuana cultivation facilities), 3 AAC 306.500 (marijuana product manufacturing facilities), and 3 AAC 306.600 (marijuana testing facilities) to </w:t>
            </w:r>
            <w:r>
              <w:rPr>
                <w:color w:val="000000"/>
                <w:szCs w:val="24"/>
                <w:bdr w:val="none" w:sz="0" w:space="0" w:color="auto" w:frame="1"/>
              </w:rPr>
              <w:t>transport marijuana or marijuana products by commercial air or marine transportation carriers</w:t>
            </w:r>
          </w:p>
        </w:tc>
        <w:tc>
          <w:tcPr>
            <w:tcW w:w="60" w:type="dxa"/>
            <w:vAlign w:val="center"/>
            <w:hideMark/>
          </w:tcPr>
          <w:p w14:paraId="4B430695" w14:textId="77777777" w:rsidR="00232916" w:rsidRPr="00691FEB" w:rsidRDefault="00232916" w:rsidP="00232916">
            <w:pPr>
              <w:rPr>
                <w:color w:val="201F1E"/>
                <w:szCs w:val="24"/>
              </w:rPr>
            </w:pPr>
            <w:r w:rsidRPr="00691FEB">
              <w:rPr>
                <w:color w:val="201F1E"/>
                <w:szCs w:val="24"/>
              </w:rPr>
              <w:t> </w:t>
            </w:r>
          </w:p>
        </w:tc>
      </w:tr>
      <w:tr w:rsidR="00232916" w:rsidRPr="00691FEB" w14:paraId="5FCBF877" w14:textId="77777777" w:rsidTr="005D46C6">
        <w:tc>
          <w:tcPr>
            <w:tcW w:w="2698" w:type="dxa"/>
            <w:gridSpan w:val="2"/>
            <w:shd w:val="clear" w:color="auto" w:fill="F2F2F2"/>
            <w:tcMar>
              <w:top w:w="0" w:type="dxa"/>
              <w:left w:w="108" w:type="dxa"/>
              <w:bottom w:w="0" w:type="dxa"/>
              <w:right w:w="108" w:type="dxa"/>
            </w:tcMar>
          </w:tcPr>
          <w:p w14:paraId="4163ECF4" w14:textId="77777777" w:rsidR="00232916" w:rsidRPr="00691FEB" w:rsidRDefault="00232916" w:rsidP="00232916">
            <w:pPr>
              <w:rPr>
                <w:color w:val="000000"/>
                <w:szCs w:val="24"/>
                <w:bdr w:val="none" w:sz="0" w:space="0" w:color="auto" w:frame="1"/>
              </w:rPr>
            </w:pPr>
          </w:p>
        </w:tc>
        <w:tc>
          <w:tcPr>
            <w:tcW w:w="2261" w:type="dxa"/>
            <w:shd w:val="clear" w:color="auto" w:fill="F2F2F2"/>
            <w:tcMar>
              <w:top w:w="0" w:type="dxa"/>
              <w:left w:w="108" w:type="dxa"/>
              <w:bottom w:w="0" w:type="dxa"/>
              <w:right w:w="108" w:type="dxa"/>
            </w:tcMar>
          </w:tcPr>
          <w:p w14:paraId="31862821" w14:textId="77777777" w:rsidR="00232916" w:rsidRPr="00691FEB" w:rsidRDefault="00232916" w:rsidP="00232916">
            <w:pPr>
              <w:rPr>
                <w:color w:val="000000"/>
                <w:szCs w:val="24"/>
                <w:bdr w:val="none" w:sz="0" w:space="0" w:color="auto" w:frame="1"/>
              </w:rPr>
            </w:pPr>
          </w:p>
        </w:tc>
        <w:tc>
          <w:tcPr>
            <w:tcW w:w="4341" w:type="dxa"/>
            <w:shd w:val="clear" w:color="auto" w:fill="F2F2F2"/>
            <w:tcMar>
              <w:top w:w="0" w:type="dxa"/>
              <w:left w:w="108" w:type="dxa"/>
              <w:bottom w:w="0" w:type="dxa"/>
              <w:right w:w="108" w:type="dxa"/>
            </w:tcMar>
          </w:tcPr>
          <w:p w14:paraId="02BE4B84" w14:textId="77777777" w:rsidR="00232916" w:rsidRPr="00691FEB" w:rsidRDefault="00232916" w:rsidP="00232916">
            <w:pPr>
              <w:rPr>
                <w:color w:val="000000"/>
                <w:szCs w:val="24"/>
                <w:bdr w:val="none" w:sz="0" w:space="0" w:color="auto" w:frame="1"/>
              </w:rPr>
            </w:pPr>
          </w:p>
        </w:tc>
        <w:tc>
          <w:tcPr>
            <w:tcW w:w="60" w:type="dxa"/>
            <w:vAlign w:val="center"/>
          </w:tcPr>
          <w:p w14:paraId="5963AC0B" w14:textId="77777777" w:rsidR="00232916" w:rsidRPr="00691FEB" w:rsidRDefault="00232916" w:rsidP="00232916">
            <w:pPr>
              <w:rPr>
                <w:color w:val="201F1E"/>
                <w:szCs w:val="24"/>
              </w:rPr>
            </w:pPr>
          </w:p>
        </w:tc>
      </w:tr>
    </w:tbl>
    <w:p w14:paraId="2E60AF1F" w14:textId="77777777" w:rsidR="00232916" w:rsidRDefault="00232916" w:rsidP="00E64C84">
      <w:pPr>
        <w:rPr>
          <w:szCs w:val="24"/>
        </w:rPr>
      </w:pPr>
    </w:p>
    <w:p w14:paraId="0DC83FB3" w14:textId="35B3CDDE" w:rsidR="00476DF5" w:rsidRDefault="00232916" w:rsidP="00104AE4">
      <w:r>
        <w:t>To</w:t>
      </w:r>
      <w:r w:rsidR="00F93C35">
        <w:t xml:space="preserve"> provide constraints and avoid confusion</w:t>
      </w:r>
      <w:r>
        <w:t xml:space="preserve"> should the suspension request be granted,</w:t>
      </w:r>
      <w:r w:rsidR="00F93C35">
        <w:t xml:space="preserve"> the board must pass emergency regulations so that physical distancing </w:t>
      </w:r>
      <w:r w:rsidR="00C7355B">
        <w:t xml:space="preserve">and minimized travel </w:t>
      </w:r>
      <w:r w:rsidR="00F93C35">
        <w:t xml:space="preserve">can be balanced with existing public peace, health, and safety protections, including verification that the purchasers </w:t>
      </w:r>
      <w:r w:rsidR="00C7355B">
        <w:t xml:space="preserve">are of eligible age and </w:t>
      </w:r>
      <w:r>
        <w:t xml:space="preserve">assurance </w:t>
      </w:r>
      <w:r w:rsidR="00C7355B">
        <w:t xml:space="preserve">that </w:t>
      </w:r>
      <w:r w:rsidR="00476DF5">
        <w:t xml:space="preserve">the location of </w:t>
      </w:r>
      <w:r w:rsidR="00C7355B">
        <w:t>marijuana or marijuana product</w:t>
      </w:r>
      <w:r w:rsidR="00476DF5">
        <w:t>s</w:t>
      </w:r>
      <w:r w:rsidR="00C7355B">
        <w:t xml:space="preserve"> </w:t>
      </w:r>
      <w:r w:rsidR="00476DF5">
        <w:t xml:space="preserve">is properly documented and that the marijuana or marijuana product </w:t>
      </w:r>
      <w:r w:rsidR="00C7355B">
        <w:t xml:space="preserve">will not </w:t>
      </w:r>
      <w:r w:rsidR="00476DF5">
        <w:t>secure during both transport and delivery.</w:t>
      </w:r>
    </w:p>
    <w:p w14:paraId="4DED9ADC" w14:textId="77777777" w:rsidR="00476DF5" w:rsidRDefault="00476DF5" w:rsidP="00104AE4"/>
    <w:p w14:paraId="41A44B19" w14:textId="14DAE35E" w:rsidR="007C199E" w:rsidRPr="00EF00CB" w:rsidRDefault="007C199E" w:rsidP="003A7E61">
      <w:pPr>
        <w:rPr>
          <w:rFonts w:ascii="TimesNewRoman" w:hAnsi="TimesNewRoman"/>
          <w:bCs/>
        </w:rPr>
      </w:pPr>
      <w:r w:rsidRPr="00E64C84">
        <w:t xml:space="preserve">THEREFORE:  The </w:t>
      </w:r>
      <w:r w:rsidR="00C7355B">
        <w:t xml:space="preserve">Marijuana </w:t>
      </w:r>
      <w:r w:rsidR="00D12AAF" w:rsidRPr="00E64C84">
        <w:t xml:space="preserve">Control </w:t>
      </w:r>
      <w:r w:rsidRPr="00E64C84">
        <w:t>Board</w:t>
      </w:r>
      <w:r w:rsidRPr="003A7E61">
        <w:rPr>
          <w:rFonts w:ascii="TimesNewRoman" w:hAnsi="TimesNewRoman"/>
        </w:rPr>
        <w:t xml:space="preserve"> finds that upon suspension </w:t>
      </w:r>
      <w:r w:rsidR="000C0B4A" w:rsidRPr="003A7E61">
        <w:rPr>
          <w:rFonts w:ascii="TimesNewRoman" w:hAnsi="TimesNewRoman"/>
        </w:rPr>
        <w:t xml:space="preserve">of </w:t>
      </w:r>
      <w:r w:rsidR="00C7355B">
        <w:rPr>
          <w:rFonts w:ascii="TimesNewRoman" w:hAnsi="TimesNewRoman"/>
        </w:rPr>
        <w:t>the regulations identified above</w:t>
      </w:r>
      <w:r w:rsidR="000C0B4A" w:rsidRPr="003A7E61">
        <w:rPr>
          <w:rFonts w:ascii="TimesNewRoman" w:hAnsi="TimesNewRoman"/>
        </w:rPr>
        <w:t xml:space="preserve">, it is in the </w:t>
      </w:r>
      <w:r w:rsidRPr="003A7E61">
        <w:rPr>
          <w:rFonts w:ascii="TimesNewRoman" w:hAnsi="TimesNewRoman"/>
        </w:rPr>
        <w:t>best interest of the state to enact emergency regulation</w:t>
      </w:r>
      <w:r w:rsidR="00232916">
        <w:rPr>
          <w:rFonts w:ascii="TimesNewRoman" w:hAnsi="TimesNewRoman"/>
        </w:rPr>
        <w:t xml:space="preserve">s 3 AAC 306.305(as amended), 3 AAC </w:t>
      </w:r>
      <w:r w:rsidR="00EF00CB" w:rsidRPr="00EF00CB">
        <w:rPr>
          <w:bCs/>
        </w:rPr>
        <w:t>3</w:t>
      </w:r>
      <w:r w:rsidR="00232916">
        <w:rPr>
          <w:bCs/>
        </w:rPr>
        <w:t>06.</w:t>
      </w:r>
      <w:r w:rsidR="00AC0CEF">
        <w:rPr>
          <w:bCs/>
        </w:rPr>
        <w:t>310 (as amended), 3 AA</w:t>
      </w:r>
      <w:r w:rsidR="00476DF5">
        <w:rPr>
          <w:bCs/>
        </w:rPr>
        <w:t>C</w:t>
      </w:r>
      <w:r w:rsidR="00AC0CEF">
        <w:rPr>
          <w:bCs/>
        </w:rPr>
        <w:t xml:space="preserve"> 306.750(as amended), and 3 </w:t>
      </w:r>
      <w:r w:rsidR="00EF00CB" w:rsidRPr="00EF00CB">
        <w:rPr>
          <w:bCs/>
        </w:rPr>
        <w:t>AAC 306.995</w:t>
      </w:r>
      <w:r w:rsidR="00EF00CB">
        <w:rPr>
          <w:bCs/>
        </w:rPr>
        <w:t>.</w:t>
      </w:r>
    </w:p>
    <w:p w14:paraId="56E1D7FF" w14:textId="77777777" w:rsidR="003C3E73" w:rsidRPr="00B0299F" w:rsidRDefault="003C3E73" w:rsidP="003C3E73">
      <w:pPr>
        <w:jc w:val="center"/>
        <w:rPr>
          <w:szCs w:val="24"/>
        </w:rPr>
      </w:pPr>
    </w:p>
    <w:p w14:paraId="31282A47" w14:textId="77777777" w:rsidR="003C3E73" w:rsidRPr="00B0299F" w:rsidRDefault="003C3E73" w:rsidP="003C3E73">
      <w:pPr>
        <w:jc w:val="center"/>
        <w:rPr>
          <w:szCs w:val="24"/>
        </w:rPr>
      </w:pPr>
      <w:r w:rsidRPr="00B0299F">
        <w:rPr>
          <w:szCs w:val="24"/>
          <w:u w:val="single"/>
        </w:rPr>
        <w:t>ORDER CERTIFYING ADOPTION</w:t>
      </w:r>
    </w:p>
    <w:p w14:paraId="6CEABB0F" w14:textId="77777777" w:rsidR="003C3E73" w:rsidRPr="00B0299F" w:rsidRDefault="003C3E73" w:rsidP="003C3E73">
      <w:pPr>
        <w:rPr>
          <w:szCs w:val="24"/>
        </w:rPr>
      </w:pPr>
    </w:p>
    <w:p w14:paraId="0417236B" w14:textId="3E240FEB" w:rsidR="003C3E73" w:rsidRPr="00B0299F" w:rsidRDefault="003C3E73" w:rsidP="003C3E73">
      <w:pPr>
        <w:rPr>
          <w:szCs w:val="24"/>
        </w:rPr>
      </w:pPr>
      <w:r w:rsidRPr="00B0299F">
        <w:rPr>
          <w:szCs w:val="24"/>
        </w:rPr>
        <w:t xml:space="preserve">I certify that the </w:t>
      </w:r>
      <w:r w:rsidR="00C7355B">
        <w:rPr>
          <w:szCs w:val="24"/>
        </w:rPr>
        <w:t xml:space="preserve">Marijuana Control </w:t>
      </w:r>
      <w:r w:rsidRPr="00B0299F">
        <w:rPr>
          <w:szCs w:val="24"/>
        </w:rPr>
        <w:t xml:space="preserve"> under the authority of AS</w:t>
      </w:r>
      <w:r>
        <w:rPr>
          <w:szCs w:val="24"/>
        </w:rPr>
        <w:t> </w:t>
      </w:r>
      <w:r w:rsidR="00C91866">
        <w:rPr>
          <w:szCs w:val="24"/>
        </w:rPr>
        <w:t>17.38.121</w:t>
      </w:r>
      <w:r w:rsidRPr="00B0299F">
        <w:rPr>
          <w:szCs w:val="24"/>
        </w:rPr>
        <w:t xml:space="preserve">, adopted at its </w:t>
      </w:r>
      <w:r w:rsidRPr="009A27DB">
        <w:rPr>
          <w:szCs w:val="24"/>
          <w:highlight w:val="yellow"/>
          <w:u w:val="single"/>
        </w:rPr>
        <w:t>[date]</w:t>
      </w:r>
      <w:r w:rsidRPr="00B0299F">
        <w:rPr>
          <w:szCs w:val="24"/>
        </w:rPr>
        <w:t xml:space="preserve"> meeting the attached </w:t>
      </w:r>
      <w:r w:rsidRPr="003D70D5">
        <w:rPr>
          <w:szCs w:val="24"/>
          <w:highlight w:val="yellow"/>
        </w:rPr>
        <w:t>_________</w:t>
      </w:r>
      <w:r w:rsidRPr="00B0299F">
        <w:rPr>
          <w:szCs w:val="24"/>
        </w:rPr>
        <w:t xml:space="preserve"> pages of regulation changes as </w:t>
      </w:r>
      <w:r>
        <w:rPr>
          <w:szCs w:val="24"/>
        </w:rPr>
        <w:t xml:space="preserve">an </w:t>
      </w:r>
      <w:r w:rsidRPr="00B0299F">
        <w:rPr>
          <w:szCs w:val="24"/>
        </w:rPr>
        <w:t>emerg</w:t>
      </w:r>
      <w:r w:rsidR="003D70D5">
        <w:rPr>
          <w:szCs w:val="24"/>
        </w:rPr>
        <w:t xml:space="preserve">ency regulation to take effect </w:t>
      </w:r>
      <w:r w:rsidRPr="00B0299F">
        <w:rPr>
          <w:szCs w:val="24"/>
        </w:rPr>
        <w:t>immediately upon fil</w:t>
      </w:r>
      <w:r w:rsidR="003D70D5">
        <w:rPr>
          <w:szCs w:val="24"/>
        </w:rPr>
        <w:t xml:space="preserve">ing by the lieutenant governor </w:t>
      </w:r>
      <w:r w:rsidRPr="00B0299F">
        <w:rPr>
          <w:szCs w:val="24"/>
        </w:rPr>
        <w:t>as provided in AS 44.62.180(3).</w:t>
      </w:r>
    </w:p>
    <w:p w14:paraId="06B661D1" w14:textId="77777777" w:rsidR="003C3E73" w:rsidRPr="00B0299F" w:rsidRDefault="003C3E73" w:rsidP="003C3E73">
      <w:pPr>
        <w:rPr>
          <w:szCs w:val="24"/>
        </w:rPr>
      </w:pPr>
    </w:p>
    <w:p w14:paraId="1DD34D45" w14:textId="142E6A01" w:rsidR="003C3E73" w:rsidRPr="00B0299F" w:rsidRDefault="003C3E73" w:rsidP="003C3E73">
      <w:pPr>
        <w:rPr>
          <w:szCs w:val="24"/>
        </w:rPr>
      </w:pPr>
      <w:r w:rsidRPr="00B0299F">
        <w:rPr>
          <w:szCs w:val="24"/>
        </w:rPr>
        <w:t>This action is not expected to requ</w:t>
      </w:r>
      <w:r w:rsidR="00AF082E">
        <w:rPr>
          <w:szCs w:val="24"/>
        </w:rPr>
        <w:t>ire an increased appropriation.</w:t>
      </w:r>
    </w:p>
    <w:p w14:paraId="4E480856" w14:textId="77777777" w:rsidR="003C3E73" w:rsidRPr="00B0299F" w:rsidRDefault="003C3E73" w:rsidP="003C3E73">
      <w:pPr>
        <w:rPr>
          <w:szCs w:val="24"/>
        </w:rPr>
      </w:pPr>
    </w:p>
    <w:p w14:paraId="3C74B4E4" w14:textId="77777777" w:rsidR="003C3E73" w:rsidRPr="00B0299F" w:rsidRDefault="003C3E73" w:rsidP="003C3E73">
      <w:pPr>
        <w:tabs>
          <w:tab w:val="left" w:pos="720"/>
          <w:tab w:val="left" w:pos="3618"/>
        </w:tabs>
        <w:rPr>
          <w:szCs w:val="24"/>
          <w:u w:val="single"/>
        </w:rPr>
      </w:pPr>
      <w:r>
        <w:rPr>
          <w:szCs w:val="24"/>
        </w:rPr>
        <w:t>Date</w:t>
      </w:r>
      <w:r w:rsidRPr="00B0299F">
        <w:rPr>
          <w:szCs w:val="24"/>
        </w:rPr>
        <w:t>:</w:t>
      </w:r>
      <w:r w:rsidRPr="00B0299F">
        <w:rPr>
          <w:szCs w:val="24"/>
        </w:rPr>
        <w:tab/>
      </w:r>
      <w:r w:rsidRPr="00B0299F">
        <w:rPr>
          <w:szCs w:val="24"/>
          <w:u w:val="single"/>
        </w:rPr>
        <w:tab/>
      </w:r>
    </w:p>
    <w:p w14:paraId="644C6D03" w14:textId="77777777" w:rsidR="003C3E73" w:rsidRPr="00B0299F" w:rsidRDefault="003C3E73" w:rsidP="003C3E73">
      <w:pPr>
        <w:rPr>
          <w:szCs w:val="24"/>
        </w:rPr>
      </w:pPr>
    </w:p>
    <w:p w14:paraId="62FEF24A" w14:textId="38467624" w:rsidR="003C3E73" w:rsidRPr="00B0299F" w:rsidRDefault="003C3E73" w:rsidP="003C3E73">
      <w:pPr>
        <w:tabs>
          <w:tab w:val="left" w:pos="5760"/>
          <w:tab w:val="left" w:pos="9180"/>
        </w:tabs>
        <w:ind w:left="4320"/>
        <w:rPr>
          <w:szCs w:val="24"/>
        </w:rPr>
      </w:pPr>
      <w:r w:rsidRPr="00B0299F">
        <w:rPr>
          <w:szCs w:val="24"/>
          <w:u w:val="single"/>
        </w:rPr>
        <w:tab/>
      </w:r>
      <w:r w:rsidRPr="00B0299F">
        <w:rPr>
          <w:szCs w:val="24"/>
          <w:u w:val="single"/>
        </w:rPr>
        <w:tab/>
      </w:r>
    </w:p>
    <w:p w14:paraId="69A1F7CB" w14:textId="627A517A" w:rsidR="003C3E73" w:rsidRPr="00B0299F" w:rsidRDefault="003C3E73" w:rsidP="003C3E73">
      <w:pPr>
        <w:tabs>
          <w:tab w:val="left" w:pos="4320"/>
        </w:tabs>
        <w:rPr>
          <w:szCs w:val="24"/>
        </w:rPr>
      </w:pPr>
      <w:r w:rsidRPr="00B0299F">
        <w:rPr>
          <w:szCs w:val="24"/>
        </w:rPr>
        <w:tab/>
      </w:r>
      <w:r w:rsidR="001D3349">
        <w:rPr>
          <w:szCs w:val="24"/>
        </w:rPr>
        <w:t xml:space="preserve">Glen </w:t>
      </w:r>
      <w:proofErr w:type="spellStart"/>
      <w:r w:rsidR="001D3349">
        <w:rPr>
          <w:szCs w:val="24"/>
        </w:rPr>
        <w:t>Klinkhart</w:t>
      </w:r>
      <w:proofErr w:type="spellEnd"/>
      <w:r w:rsidR="001D3349">
        <w:rPr>
          <w:szCs w:val="24"/>
        </w:rPr>
        <w:t xml:space="preserve">, Interim Director </w:t>
      </w:r>
    </w:p>
    <w:p w14:paraId="05AC0AB4" w14:textId="77777777" w:rsidR="003C3E73" w:rsidRPr="00B0299F" w:rsidRDefault="003C3E73" w:rsidP="003C3E73">
      <w:pPr>
        <w:rPr>
          <w:szCs w:val="24"/>
        </w:rPr>
      </w:pPr>
    </w:p>
    <w:p w14:paraId="34235AB5" w14:textId="77777777" w:rsidR="003C3E73" w:rsidRPr="00B0299F" w:rsidRDefault="003C3E73" w:rsidP="003C3E73">
      <w:pPr>
        <w:tabs>
          <w:tab w:val="left" w:pos="9180"/>
        </w:tabs>
        <w:rPr>
          <w:szCs w:val="24"/>
        </w:rPr>
      </w:pPr>
    </w:p>
    <w:p w14:paraId="4B5B97E3" w14:textId="77777777" w:rsidR="003C3E73" w:rsidRPr="00B0299F" w:rsidRDefault="003C3E73" w:rsidP="003C3E73">
      <w:pPr>
        <w:jc w:val="center"/>
        <w:rPr>
          <w:szCs w:val="24"/>
        </w:rPr>
      </w:pPr>
      <w:r w:rsidRPr="00B0299F">
        <w:rPr>
          <w:szCs w:val="24"/>
        </w:rPr>
        <w:t>FILING CERTIFICATION</w:t>
      </w:r>
    </w:p>
    <w:p w14:paraId="13DEB9E8" w14:textId="77777777" w:rsidR="003C3E73" w:rsidRPr="00B0299F" w:rsidRDefault="003C3E73" w:rsidP="003C3E73">
      <w:pPr>
        <w:rPr>
          <w:szCs w:val="24"/>
        </w:rPr>
      </w:pPr>
    </w:p>
    <w:p w14:paraId="628EB5F9" w14:textId="778590CC" w:rsidR="003C3E73" w:rsidRPr="00B0299F" w:rsidRDefault="003C3E73" w:rsidP="003C3E73">
      <w:pPr>
        <w:spacing w:line="360" w:lineRule="auto"/>
        <w:rPr>
          <w:szCs w:val="24"/>
        </w:rPr>
      </w:pPr>
      <w:r w:rsidRPr="00B0299F">
        <w:rPr>
          <w:szCs w:val="24"/>
        </w:rPr>
        <w:t xml:space="preserve">I, </w:t>
      </w:r>
      <w:r w:rsidR="00CF4C8B" w:rsidRPr="00CF4C8B">
        <w:rPr>
          <w:szCs w:val="24"/>
        </w:rPr>
        <w:t xml:space="preserve">Kevin Meyer, </w:t>
      </w:r>
      <w:r w:rsidRPr="00CF4C8B">
        <w:rPr>
          <w:szCs w:val="24"/>
        </w:rPr>
        <w:t>Lieutenant</w:t>
      </w:r>
      <w:r w:rsidRPr="00B0299F">
        <w:rPr>
          <w:szCs w:val="24"/>
        </w:rPr>
        <w:t xml:space="preserve"> Governor for the State of Alaska, certify that on ________________, 20____, at _________.m., I filed the attached </w:t>
      </w:r>
      <w:r>
        <w:rPr>
          <w:szCs w:val="24"/>
        </w:rPr>
        <w:t>regulation</w:t>
      </w:r>
      <w:r w:rsidRPr="00B0299F">
        <w:rPr>
          <w:szCs w:val="24"/>
        </w:rPr>
        <w:t xml:space="preserve"> according to the provisions of AS 44.62.</w:t>
      </w:r>
    </w:p>
    <w:p w14:paraId="17E7F03E" w14:textId="77777777" w:rsidR="003C3E73" w:rsidRPr="00B0299F" w:rsidRDefault="003C3E73" w:rsidP="003C3E73">
      <w:pPr>
        <w:rPr>
          <w:szCs w:val="24"/>
        </w:rPr>
      </w:pPr>
    </w:p>
    <w:p w14:paraId="37F84BBF" w14:textId="6A3E8536" w:rsidR="003C3E73" w:rsidRPr="00B0299F" w:rsidRDefault="003C3E73" w:rsidP="003C3E73">
      <w:pPr>
        <w:tabs>
          <w:tab w:val="left" w:pos="6480"/>
          <w:tab w:val="left" w:pos="9180"/>
        </w:tabs>
        <w:ind w:left="4320"/>
        <w:rPr>
          <w:szCs w:val="24"/>
        </w:rPr>
      </w:pPr>
      <w:r w:rsidRPr="00B0299F">
        <w:rPr>
          <w:szCs w:val="24"/>
          <w:u w:val="single"/>
        </w:rPr>
        <w:tab/>
      </w:r>
      <w:r w:rsidRPr="00B0299F">
        <w:rPr>
          <w:szCs w:val="24"/>
          <w:u w:val="single"/>
        </w:rPr>
        <w:tab/>
      </w:r>
    </w:p>
    <w:p w14:paraId="4B7EB454" w14:textId="77777777" w:rsidR="003C3E73" w:rsidRPr="00B0299F" w:rsidRDefault="003C3E73" w:rsidP="003C3E73">
      <w:pPr>
        <w:tabs>
          <w:tab w:val="left" w:pos="4320"/>
        </w:tabs>
        <w:rPr>
          <w:szCs w:val="24"/>
        </w:rPr>
      </w:pPr>
      <w:r w:rsidRPr="00B0299F">
        <w:rPr>
          <w:szCs w:val="24"/>
        </w:rPr>
        <w:tab/>
        <w:t>Lieutenant Governor</w:t>
      </w:r>
    </w:p>
    <w:p w14:paraId="56D8E177" w14:textId="77777777" w:rsidR="003C3E73" w:rsidRPr="00B0299F" w:rsidRDefault="003C3E73" w:rsidP="003C3E73">
      <w:pPr>
        <w:rPr>
          <w:szCs w:val="24"/>
        </w:rPr>
      </w:pPr>
    </w:p>
    <w:p w14:paraId="594E8219" w14:textId="77777777" w:rsidR="003C3E73" w:rsidRPr="00B0299F" w:rsidRDefault="003C3E73" w:rsidP="003C3E73">
      <w:pPr>
        <w:rPr>
          <w:szCs w:val="24"/>
        </w:rPr>
      </w:pPr>
      <w:r w:rsidRPr="00B0299F">
        <w:rPr>
          <w:szCs w:val="24"/>
        </w:rPr>
        <w:t>Effective:</w:t>
      </w:r>
      <w:r w:rsidRPr="00B0299F">
        <w:rPr>
          <w:szCs w:val="24"/>
        </w:rPr>
        <w:tab/>
        <w:t>_______________.</w:t>
      </w:r>
    </w:p>
    <w:p w14:paraId="33E1DA31" w14:textId="77777777" w:rsidR="003C3E73" w:rsidRPr="00B0299F" w:rsidRDefault="003C3E73" w:rsidP="003C3E73">
      <w:pPr>
        <w:rPr>
          <w:szCs w:val="24"/>
        </w:rPr>
      </w:pPr>
    </w:p>
    <w:p w14:paraId="7A7C4CDC" w14:textId="77777777" w:rsidR="003C3E73" w:rsidRPr="00B0299F" w:rsidRDefault="003C3E73" w:rsidP="003C3E73">
      <w:pPr>
        <w:rPr>
          <w:szCs w:val="24"/>
        </w:rPr>
      </w:pPr>
      <w:r w:rsidRPr="00B0299F">
        <w:rPr>
          <w:szCs w:val="24"/>
        </w:rPr>
        <w:t>Register:</w:t>
      </w:r>
      <w:r w:rsidRPr="00B0299F">
        <w:rPr>
          <w:szCs w:val="24"/>
        </w:rPr>
        <w:tab/>
        <w:t>_______________.</w:t>
      </w:r>
    </w:p>
    <w:p w14:paraId="0D9D8392" w14:textId="77777777" w:rsidR="003C3E73" w:rsidRDefault="003C3E73" w:rsidP="003C3E73">
      <w:pPr>
        <w:rPr>
          <w:szCs w:val="24"/>
        </w:rPr>
      </w:pPr>
    </w:p>
    <w:sectPr w:rsidR="003C3E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7E0FA" w14:textId="77777777" w:rsidR="00705E57" w:rsidRDefault="00705E57" w:rsidP="00A9452C">
      <w:r>
        <w:separator/>
      </w:r>
    </w:p>
  </w:endnote>
  <w:endnote w:type="continuationSeparator" w:id="0">
    <w:p w14:paraId="1B40E675" w14:textId="77777777" w:rsidR="00705E57" w:rsidRDefault="00705E57" w:rsidP="00A9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364D7" w14:textId="77777777" w:rsidR="00705E57" w:rsidRDefault="00705E57" w:rsidP="00A9452C">
      <w:r>
        <w:separator/>
      </w:r>
    </w:p>
  </w:footnote>
  <w:footnote w:type="continuationSeparator" w:id="0">
    <w:p w14:paraId="31C6D011" w14:textId="77777777" w:rsidR="00705E57" w:rsidRDefault="00705E57" w:rsidP="00A94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D765F"/>
    <w:multiLevelType w:val="hybridMultilevel"/>
    <w:tmpl w:val="2758C88E"/>
    <w:lvl w:ilvl="0" w:tplc="435A3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E73"/>
    <w:rsid w:val="00014516"/>
    <w:rsid w:val="000302C3"/>
    <w:rsid w:val="00046FB8"/>
    <w:rsid w:val="000C0B4A"/>
    <w:rsid w:val="00104AE4"/>
    <w:rsid w:val="00112F06"/>
    <w:rsid w:val="001B3422"/>
    <w:rsid w:val="001B7714"/>
    <w:rsid w:val="001D3349"/>
    <w:rsid w:val="00207182"/>
    <w:rsid w:val="00224382"/>
    <w:rsid w:val="00232916"/>
    <w:rsid w:val="00255F2E"/>
    <w:rsid w:val="002607B9"/>
    <w:rsid w:val="002A26D1"/>
    <w:rsid w:val="003231A7"/>
    <w:rsid w:val="00367BBE"/>
    <w:rsid w:val="003A1690"/>
    <w:rsid w:val="003A7E61"/>
    <w:rsid w:val="003C3E73"/>
    <w:rsid w:val="003D70D5"/>
    <w:rsid w:val="004051F3"/>
    <w:rsid w:val="00436C1E"/>
    <w:rsid w:val="00476DF5"/>
    <w:rsid w:val="00542412"/>
    <w:rsid w:val="0055604C"/>
    <w:rsid w:val="0057385C"/>
    <w:rsid w:val="00591EF9"/>
    <w:rsid w:val="005D7BD4"/>
    <w:rsid w:val="00626B07"/>
    <w:rsid w:val="006B068D"/>
    <w:rsid w:val="00705E57"/>
    <w:rsid w:val="007C199E"/>
    <w:rsid w:val="007D1DC2"/>
    <w:rsid w:val="00844905"/>
    <w:rsid w:val="00873849"/>
    <w:rsid w:val="00882E6E"/>
    <w:rsid w:val="008C4BDA"/>
    <w:rsid w:val="00914877"/>
    <w:rsid w:val="009320C4"/>
    <w:rsid w:val="00950755"/>
    <w:rsid w:val="00951CA7"/>
    <w:rsid w:val="00956B6B"/>
    <w:rsid w:val="009A27DB"/>
    <w:rsid w:val="009C2D9F"/>
    <w:rsid w:val="009D6428"/>
    <w:rsid w:val="00A17B00"/>
    <w:rsid w:val="00A368C3"/>
    <w:rsid w:val="00A61BA6"/>
    <w:rsid w:val="00A66CDD"/>
    <w:rsid w:val="00A9452C"/>
    <w:rsid w:val="00AA4D8D"/>
    <w:rsid w:val="00AC0CEF"/>
    <w:rsid w:val="00AF082E"/>
    <w:rsid w:val="00B11665"/>
    <w:rsid w:val="00B7757F"/>
    <w:rsid w:val="00B80796"/>
    <w:rsid w:val="00BC6460"/>
    <w:rsid w:val="00BF4A4B"/>
    <w:rsid w:val="00C053F5"/>
    <w:rsid w:val="00C17630"/>
    <w:rsid w:val="00C2527A"/>
    <w:rsid w:val="00C27308"/>
    <w:rsid w:val="00C34C35"/>
    <w:rsid w:val="00C7355B"/>
    <w:rsid w:val="00C91866"/>
    <w:rsid w:val="00CC5157"/>
    <w:rsid w:val="00CF4C8B"/>
    <w:rsid w:val="00D12AAF"/>
    <w:rsid w:val="00D526EB"/>
    <w:rsid w:val="00D56C1A"/>
    <w:rsid w:val="00DA3F59"/>
    <w:rsid w:val="00E25F59"/>
    <w:rsid w:val="00E64C84"/>
    <w:rsid w:val="00EB5C27"/>
    <w:rsid w:val="00EF00CB"/>
    <w:rsid w:val="00F3280D"/>
    <w:rsid w:val="00F93C35"/>
    <w:rsid w:val="00FB33A5"/>
    <w:rsid w:val="00FD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04B54"/>
  <w15:chartTrackingRefBased/>
  <w15:docId w15:val="{99A1B8A5-FE51-44E9-9FE9-7BC4D685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E7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99E"/>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C27308"/>
    <w:rPr>
      <w:sz w:val="16"/>
      <w:szCs w:val="16"/>
    </w:rPr>
  </w:style>
  <w:style w:type="paragraph" w:styleId="CommentText">
    <w:name w:val="annotation text"/>
    <w:basedOn w:val="Normal"/>
    <w:link w:val="CommentTextChar"/>
    <w:uiPriority w:val="99"/>
    <w:semiHidden/>
    <w:unhideWhenUsed/>
    <w:rsid w:val="00C27308"/>
    <w:rPr>
      <w:sz w:val="20"/>
    </w:rPr>
  </w:style>
  <w:style w:type="character" w:customStyle="1" w:styleId="CommentTextChar">
    <w:name w:val="Comment Text Char"/>
    <w:basedOn w:val="DefaultParagraphFont"/>
    <w:link w:val="CommentText"/>
    <w:uiPriority w:val="99"/>
    <w:semiHidden/>
    <w:rsid w:val="00C273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7308"/>
    <w:rPr>
      <w:b/>
      <w:bCs/>
    </w:rPr>
  </w:style>
  <w:style w:type="character" w:customStyle="1" w:styleId="CommentSubjectChar">
    <w:name w:val="Comment Subject Char"/>
    <w:basedOn w:val="CommentTextChar"/>
    <w:link w:val="CommentSubject"/>
    <w:uiPriority w:val="99"/>
    <w:semiHidden/>
    <w:rsid w:val="00C273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73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308"/>
    <w:rPr>
      <w:rFonts w:ascii="Segoe UI" w:eastAsia="Times New Roman" w:hAnsi="Segoe UI" w:cs="Segoe UI"/>
      <w:sz w:val="18"/>
      <w:szCs w:val="18"/>
    </w:rPr>
  </w:style>
  <w:style w:type="paragraph" w:styleId="ListParagraph">
    <w:name w:val="List Paragraph"/>
    <w:basedOn w:val="Normal"/>
    <w:uiPriority w:val="34"/>
    <w:qFormat/>
    <w:rsid w:val="00E64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63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Alaska - Dept of Law</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E. Burger-Pothier</dc:creator>
  <cp:keywords/>
  <dc:description/>
  <cp:lastModifiedBy>Joan Wilson</cp:lastModifiedBy>
  <cp:revision>4</cp:revision>
  <dcterms:created xsi:type="dcterms:W3CDTF">2020-04-17T01:32:00Z</dcterms:created>
  <dcterms:modified xsi:type="dcterms:W3CDTF">2020-04-17T01:43:00Z</dcterms:modified>
</cp:coreProperties>
</file>