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4A5D9" w14:textId="603E3937" w:rsidR="003E2547" w:rsidRDefault="003E2547" w:rsidP="003E2547">
      <w:r>
        <w:t>3 AAC 306.3</w:t>
      </w:r>
      <w:r>
        <w:t xml:space="preserve">05 </w:t>
      </w:r>
      <w:r>
        <w:t xml:space="preserve">(a) is amended to read:  </w:t>
      </w:r>
    </w:p>
    <w:p w14:paraId="51205584" w14:textId="77777777" w:rsidR="003E2547" w:rsidRPr="003E2547" w:rsidRDefault="003E2547" w:rsidP="003E2547">
      <w:pPr>
        <w:ind w:firstLine="720"/>
      </w:pPr>
      <w:r w:rsidRPr="003E2547">
        <w:t>(a) A licensed retail marijuana store is authorized to</w:t>
      </w:r>
    </w:p>
    <w:p w14:paraId="22490553" w14:textId="776C7A25" w:rsidR="003E2547" w:rsidRPr="003E2547" w:rsidRDefault="003E2547" w:rsidP="003E2547">
      <w:pPr>
        <w:ind w:firstLine="1440"/>
        <w:rPr>
          <w:rFonts w:cs="Times New Roman (Body CS)"/>
        </w:rPr>
      </w:pPr>
      <w:r w:rsidRPr="003E2547">
        <w:rPr>
          <w:rFonts w:cs="Times New Roman (Body CS)"/>
        </w:rPr>
        <w:t>(1) sell marijuana purchased from a licensed marijuana cultivation facility, packaged and labeled as required under </w:t>
      </w:r>
      <w:hyperlink r:id="rId8" w:history="1">
        <w:r w:rsidRPr="003E2547">
          <w:rPr>
            <w:rStyle w:val="Hyperlink"/>
            <w:rFonts w:cs="Times New Roman (Body CS)"/>
            <w:color w:val="auto"/>
            <w:u w:val="none"/>
          </w:rPr>
          <w:t>3 AAC 306.345</w:t>
        </w:r>
      </w:hyperlink>
      <w:r w:rsidRPr="003E2547">
        <w:rPr>
          <w:rFonts w:cs="Times New Roman (Body CS)"/>
        </w:rPr>
        <w:t>, </w:t>
      </w:r>
      <w:hyperlink r:id="rId9" w:history="1">
        <w:r w:rsidRPr="003E2547">
          <w:rPr>
            <w:rStyle w:val="Hyperlink"/>
            <w:rFonts w:cs="Times New Roman (Body CS)"/>
            <w:color w:val="auto"/>
            <w:u w:val="none"/>
          </w:rPr>
          <w:t>3 AAC 306.470</w:t>
        </w:r>
      </w:hyperlink>
      <w:r w:rsidRPr="003E2547">
        <w:rPr>
          <w:rFonts w:cs="Times New Roman (Body CS)"/>
        </w:rPr>
        <w:t>, and </w:t>
      </w:r>
      <w:hyperlink r:id="rId10" w:history="1">
        <w:r w:rsidRPr="003E2547">
          <w:rPr>
            <w:rStyle w:val="Hyperlink"/>
            <w:rFonts w:cs="Times New Roman (Body CS)"/>
            <w:color w:val="auto"/>
            <w:u w:val="none"/>
          </w:rPr>
          <w:t>3 AAC 306.475</w:t>
        </w:r>
      </w:hyperlink>
      <w:r w:rsidRPr="003E2547">
        <w:rPr>
          <w:rFonts w:cs="Times New Roman (Body CS)"/>
        </w:rPr>
        <w:t> in an amount not exceeding the limit set out in </w:t>
      </w:r>
      <w:hyperlink r:id="rId11" w:history="1">
        <w:r w:rsidRPr="003E2547">
          <w:rPr>
            <w:rStyle w:val="Hyperlink"/>
            <w:rFonts w:cs="Times New Roman (Body CS)"/>
            <w:color w:val="auto"/>
            <w:u w:val="none"/>
          </w:rPr>
          <w:t>3 AAC 306.355</w:t>
        </w:r>
      </w:hyperlink>
      <w:r w:rsidRPr="003E2547">
        <w:rPr>
          <w:rFonts w:cs="Times New Roman (Body CS)"/>
        </w:rPr>
        <w:t>, to an individual on the licensed premises</w:t>
      </w:r>
      <w:r w:rsidR="006E3DAC">
        <w:rPr>
          <w:rFonts w:cs="Times New Roman (Body CS)"/>
        </w:rPr>
        <w:t xml:space="preserve"> </w:t>
      </w:r>
      <w:r w:rsidR="006E3DAC">
        <w:rPr>
          <w:rFonts w:cs="Times New Roman (Body CS)"/>
          <w:b/>
          <w:bCs/>
          <w:u w:val="single"/>
        </w:rPr>
        <w:t>or as permitted under 3 AAC 306.995</w:t>
      </w:r>
      <w:r w:rsidRPr="003E2547">
        <w:rPr>
          <w:rFonts w:cs="Times New Roman (Body CS)"/>
        </w:rPr>
        <w:t xml:space="preserve"> for consumption off the licensed premises;</w:t>
      </w:r>
    </w:p>
    <w:p w14:paraId="665E1213" w14:textId="11BEF4E5" w:rsidR="003E2547" w:rsidRPr="003E2547" w:rsidRDefault="003E2547" w:rsidP="003E2547">
      <w:pPr>
        <w:ind w:firstLine="1440"/>
        <w:rPr>
          <w:rFonts w:cs="Times New Roman (Body CS)"/>
        </w:rPr>
      </w:pPr>
      <w:r w:rsidRPr="003E2547">
        <w:rPr>
          <w:rFonts w:cs="Times New Roman (Body CS)"/>
        </w:rPr>
        <w:t>(2) sell a marijuana product purchased from a licensed marijuana product manufacturing facility, packaged and labeled as required under </w:t>
      </w:r>
      <w:hyperlink r:id="rId12" w:history="1">
        <w:r w:rsidRPr="003E2547">
          <w:rPr>
            <w:rStyle w:val="Hyperlink"/>
            <w:rFonts w:cs="Times New Roman (Body CS)"/>
            <w:color w:val="auto"/>
            <w:u w:val="none"/>
          </w:rPr>
          <w:t>3 AAC 306.345</w:t>
        </w:r>
      </w:hyperlink>
      <w:r w:rsidRPr="003E2547">
        <w:rPr>
          <w:rFonts w:cs="Times New Roman (Body CS)"/>
        </w:rPr>
        <w:t>, </w:t>
      </w:r>
      <w:hyperlink r:id="rId13" w:history="1">
        <w:r w:rsidRPr="003E2547">
          <w:rPr>
            <w:rStyle w:val="Hyperlink"/>
            <w:rFonts w:cs="Times New Roman (Body CS)"/>
            <w:color w:val="auto"/>
            <w:u w:val="none"/>
          </w:rPr>
          <w:t>3 AAC 306.565</w:t>
        </w:r>
      </w:hyperlink>
      <w:r w:rsidRPr="003E2547">
        <w:rPr>
          <w:rFonts w:cs="Times New Roman (Body CS)"/>
        </w:rPr>
        <w:t>, and </w:t>
      </w:r>
      <w:hyperlink r:id="rId14" w:history="1">
        <w:r w:rsidRPr="003E2547">
          <w:rPr>
            <w:rStyle w:val="Hyperlink"/>
            <w:rFonts w:cs="Times New Roman (Body CS)"/>
            <w:color w:val="auto"/>
            <w:u w:val="none"/>
          </w:rPr>
          <w:t>3 AAC 306.570</w:t>
        </w:r>
      </w:hyperlink>
      <w:r w:rsidRPr="003E2547">
        <w:rPr>
          <w:rFonts w:cs="Times New Roman (Body CS)"/>
        </w:rPr>
        <w:t>, in a quantity not exceeding the limit set out in </w:t>
      </w:r>
      <w:hyperlink r:id="rId15" w:history="1">
        <w:r w:rsidRPr="003E2547">
          <w:rPr>
            <w:rStyle w:val="Hyperlink"/>
            <w:rFonts w:cs="Times New Roman (Body CS)"/>
            <w:color w:val="auto"/>
            <w:u w:val="none"/>
          </w:rPr>
          <w:t>3 AAC 306.355</w:t>
        </w:r>
      </w:hyperlink>
      <w:r w:rsidRPr="003E2547">
        <w:rPr>
          <w:rFonts w:cs="Times New Roman (Body CS)"/>
        </w:rPr>
        <w:t xml:space="preserve">, to an individual on the licensed premises </w:t>
      </w:r>
      <w:r w:rsidR="006E3DAC">
        <w:rPr>
          <w:rFonts w:cs="Times New Roman (Body CS)"/>
          <w:b/>
          <w:bCs/>
          <w:u w:val="single"/>
        </w:rPr>
        <w:t>or as permitted under 3 AAC 306.995</w:t>
      </w:r>
      <w:r w:rsidR="006E3DAC" w:rsidRPr="003E2547">
        <w:rPr>
          <w:rFonts w:cs="Times New Roman (Body CS)"/>
        </w:rPr>
        <w:t xml:space="preserve"> </w:t>
      </w:r>
      <w:r w:rsidRPr="003E2547">
        <w:rPr>
          <w:rFonts w:cs="Times New Roman (Body CS)"/>
        </w:rPr>
        <w:t>for consumption off the licensed premises;</w:t>
      </w:r>
    </w:p>
    <w:p w14:paraId="41E84356" w14:textId="650198C5" w:rsidR="003E2547" w:rsidRPr="003E2547" w:rsidRDefault="003E2547" w:rsidP="003E2547">
      <w:pPr>
        <w:ind w:firstLine="1440"/>
        <w:rPr>
          <w:rFonts w:cs="Times New Roman (Body CS)"/>
        </w:rPr>
      </w:pPr>
      <w:r w:rsidRPr="003E2547">
        <w:rPr>
          <w:rFonts w:cs="Times New Roman (Body CS)"/>
        </w:rPr>
        <w:t>(3) store marijuana and marijuana products on the licensed premises in a manner consistent with </w:t>
      </w:r>
      <w:hyperlink r:id="rId16" w:history="1">
        <w:r w:rsidRPr="003E2547">
          <w:rPr>
            <w:rStyle w:val="Hyperlink"/>
            <w:rFonts w:cs="Times New Roman (Body CS)"/>
            <w:color w:val="auto"/>
            <w:u w:val="none"/>
          </w:rPr>
          <w:t>3 AAC 306.710</w:t>
        </w:r>
      </w:hyperlink>
      <w:r w:rsidRPr="003E2547">
        <w:rPr>
          <w:rFonts w:cs="Times New Roman (Body CS)"/>
        </w:rPr>
        <w:t> </w:t>
      </w:r>
      <w:r w:rsidR="006E3DAC">
        <w:rPr>
          <w:rFonts w:cs="Times New Roman (Body CS)"/>
        </w:rPr>
        <w:t>– 3 AAC 306.720;</w:t>
      </w:r>
    </w:p>
    <w:p w14:paraId="1FA72856" w14:textId="77777777" w:rsidR="00EC3642" w:rsidRDefault="003E2547" w:rsidP="00D453A3">
      <w:pPr>
        <w:ind w:firstLine="1440"/>
        <w:rPr>
          <w:rFonts w:cs="Times New Roman (Body CS)"/>
        </w:rPr>
      </w:pPr>
      <w:r w:rsidRPr="003E2547">
        <w:rPr>
          <w:rFonts w:cs="Times New Roman (Body CS)"/>
        </w:rPr>
        <w:t>(4) with prior approval of the board, permit consumption of marijuana or a marijuana product purchased on the licensed premises, in a designated area on the licensed premises.</w:t>
      </w:r>
      <w:r w:rsidR="00D453A3">
        <w:rPr>
          <w:rFonts w:cs="Times New Roman (Body CS)"/>
        </w:rPr>
        <w:t xml:space="preserve">  </w:t>
      </w:r>
    </w:p>
    <w:p w14:paraId="15C01295" w14:textId="71492F44" w:rsidR="00D453A3" w:rsidRPr="00D453A3" w:rsidRDefault="00D453A3" w:rsidP="00EC3642">
      <w:pPr>
        <w:rPr>
          <w:rFonts w:cs="Times New Roman (Body CS)"/>
        </w:rPr>
      </w:pPr>
      <w:r>
        <w:rPr>
          <w:rFonts w:cs="Calibri"/>
        </w:rPr>
        <w:t>(Eff. ____/____/______, Register ____)</w:t>
      </w:r>
    </w:p>
    <w:p w14:paraId="04959A13" w14:textId="77777777" w:rsidR="00D453A3" w:rsidRPr="00703EDE" w:rsidRDefault="00D453A3" w:rsidP="00D453A3">
      <w:pPr>
        <w:rPr>
          <w:b/>
        </w:rPr>
      </w:pPr>
      <w:r>
        <w:rPr>
          <w:b/>
        </w:rPr>
        <w:lastRenderedPageBreak/>
        <w:t xml:space="preserve">Authority: </w:t>
      </w:r>
      <w:r>
        <w:rPr>
          <w:b/>
        </w:rPr>
        <w:tab/>
      </w:r>
      <w:r w:rsidRPr="00E6474C">
        <w:t>AS 26.23.020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FF027A">
        <w:t xml:space="preserve">AS 17.38.010  </w:t>
      </w:r>
      <w:r w:rsidRPr="00FF027A">
        <w:tab/>
        <w:t>AS 17.38.150</w:t>
      </w:r>
      <w:r w:rsidRPr="00FF027A">
        <w:tab/>
        <w:t xml:space="preserve"> </w:t>
      </w:r>
      <w:r w:rsidRPr="00FF027A">
        <w:tab/>
        <w:t>AS 17.38.200</w:t>
      </w:r>
    </w:p>
    <w:p w14:paraId="094A0C85" w14:textId="49BCF67E" w:rsidR="003E2547" w:rsidRPr="00EC3642" w:rsidRDefault="00D453A3" w:rsidP="00EC3642">
      <w:pPr>
        <w:ind w:left="720" w:firstLine="720"/>
        <w:rPr>
          <w:b/>
        </w:rPr>
      </w:pPr>
      <w:r w:rsidRPr="00FF027A">
        <w:t xml:space="preserve">AS 17.38.070  </w:t>
      </w:r>
      <w:r w:rsidRPr="00FF027A">
        <w:tab/>
        <w:t>AS 17.38.190</w:t>
      </w:r>
      <w:r w:rsidRPr="00FF027A">
        <w:tab/>
      </w:r>
      <w:r w:rsidRPr="00FF027A">
        <w:tab/>
        <w:t>AS 17.38.900</w:t>
      </w:r>
      <w:r w:rsidRPr="00FF027A">
        <w:tab/>
      </w:r>
      <w:r w:rsidRPr="00FF027A">
        <w:tab/>
        <w:t xml:space="preserve">AS 17.38.121  </w:t>
      </w:r>
    </w:p>
    <w:p w14:paraId="3861011E" w14:textId="77777777" w:rsidR="003E2547" w:rsidRDefault="003E2547" w:rsidP="005D0701"/>
    <w:p w14:paraId="7B089BFA" w14:textId="78CF00DC" w:rsidR="005D0701" w:rsidRDefault="005E0967" w:rsidP="005D0701">
      <w:r>
        <w:t>3 AAC 306.310(a) is amended to read:</w:t>
      </w:r>
      <w:r w:rsidR="005D0701">
        <w:t xml:space="preserve">  </w:t>
      </w:r>
    </w:p>
    <w:p w14:paraId="2F203772" w14:textId="63CAED90" w:rsidR="005D0701" w:rsidRPr="005D0701" w:rsidRDefault="005D0701" w:rsidP="005D0701">
      <w:pPr>
        <w:ind w:firstLine="720"/>
      </w:pPr>
      <w:r>
        <w:t>(</w:t>
      </w:r>
      <w:r w:rsidRPr="005D0701">
        <w:t>a) A licensed retail marijuana store may not sell, give, distribute, deliver, or offer to sell, give, distribute, or deliver, marijuana or a marijuana product</w:t>
      </w:r>
    </w:p>
    <w:p w14:paraId="01FBE4CA" w14:textId="77777777" w:rsidR="005D0701" w:rsidRPr="005D0701" w:rsidRDefault="005D0701" w:rsidP="005D0701">
      <w:pPr>
        <w:ind w:left="720" w:firstLine="720"/>
      </w:pPr>
      <w:r w:rsidRPr="005D0701">
        <w:t>(1) to a person under 21 years of age;</w:t>
      </w:r>
    </w:p>
    <w:p w14:paraId="3784BABA" w14:textId="77777777" w:rsidR="005D0701" w:rsidRPr="005D0701" w:rsidRDefault="005D0701" w:rsidP="005D0701">
      <w:pPr>
        <w:ind w:left="720" w:firstLine="720"/>
        <w:rPr>
          <w:rFonts w:cs="Times New Roman (Body CS)"/>
        </w:rPr>
      </w:pPr>
      <w:r w:rsidRPr="005D0701">
        <w:t xml:space="preserve">(2) to a person that is under the influence of an alcoholic beverage, inhalant, or controlled </w:t>
      </w:r>
      <w:r w:rsidRPr="005D0701">
        <w:rPr>
          <w:rFonts w:cs="Times New Roman (Body CS)"/>
        </w:rPr>
        <w:t>substance;</w:t>
      </w:r>
    </w:p>
    <w:p w14:paraId="79FC44E4" w14:textId="77777777" w:rsidR="005D0701" w:rsidRPr="005D0701" w:rsidRDefault="005D0701" w:rsidP="005D0701">
      <w:pPr>
        <w:ind w:left="720" w:firstLine="720"/>
        <w:rPr>
          <w:rFonts w:cs="Times New Roman (Body CS)"/>
        </w:rPr>
      </w:pPr>
      <w:r w:rsidRPr="005D0701">
        <w:rPr>
          <w:rFonts w:cs="Times New Roman (Body CS)"/>
        </w:rPr>
        <w:t>(3) that is not labeled and packaged as required in </w:t>
      </w:r>
      <w:hyperlink r:id="rId17" w:history="1">
        <w:r w:rsidRPr="005D0701">
          <w:rPr>
            <w:rStyle w:val="Hyperlink"/>
            <w:rFonts w:cs="Times New Roman (Body CS)"/>
            <w:color w:val="auto"/>
          </w:rPr>
          <w:t>3 AAC 306.345</w:t>
        </w:r>
      </w:hyperlink>
      <w:r w:rsidRPr="005D0701">
        <w:rPr>
          <w:rFonts w:cs="Times New Roman (Body CS)"/>
        </w:rPr>
        <w:t> and</w:t>
      </w:r>
    </w:p>
    <w:p w14:paraId="5DEBCF12" w14:textId="114395FF" w:rsidR="005D0701" w:rsidRPr="005D0701" w:rsidRDefault="005D0701" w:rsidP="005D0701">
      <w:pPr>
        <w:ind w:left="1440" w:firstLine="720"/>
        <w:rPr>
          <w:rFonts w:cs="Times New Roman (Body CS)"/>
        </w:rPr>
      </w:pPr>
      <w:r w:rsidRPr="005D0701">
        <w:rPr>
          <w:rFonts w:cs="Times New Roman (Body CS)"/>
        </w:rPr>
        <w:t>(A) </w:t>
      </w:r>
      <w:hyperlink r:id="rId18" w:history="1">
        <w:r w:rsidRPr="005D0701">
          <w:rPr>
            <w:rStyle w:val="Hyperlink"/>
            <w:rFonts w:cs="Times New Roman (Body CS)"/>
            <w:color w:val="auto"/>
          </w:rPr>
          <w:t>3 AAC 306.470</w:t>
        </w:r>
      </w:hyperlink>
      <w:r w:rsidRPr="005D0701">
        <w:rPr>
          <w:rFonts w:cs="Times New Roman (Body CS)"/>
        </w:rPr>
        <w:t> and </w:t>
      </w:r>
      <w:hyperlink r:id="rId19" w:history="1">
        <w:r w:rsidRPr="005D0701">
          <w:rPr>
            <w:rStyle w:val="Hyperlink"/>
            <w:rFonts w:cs="Times New Roman (Body CS)"/>
            <w:color w:val="auto"/>
          </w:rPr>
          <w:t>3 AAC 306.475</w:t>
        </w:r>
      </w:hyperlink>
      <w:r w:rsidRPr="005D0701">
        <w:rPr>
          <w:rFonts w:cs="Times New Roman (Body CS)"/>
        </w:rPr>
        <w:t>; or</w:t>
      </w:r>
    </w:p>
    <w:p w14:paraId="3A73C346" w14:textId="77777777" w:rsidR="005D0701" w:rsidRPr="005D0701" w:rsidRDefault="005D0701" w:rsidP="005D0701">
      <w:pPr>
        <w:ind w:left="1440" w:firstLine="720"/>
        <w:rPr>
          <w:rFonts w:cs="Times New Roman (Body CS)"/>
        </w:rPr>
      </w:pPr>
      <w:r w:rsidRPr="005D0701">
        <w:rPr>
          <w:rFonts w:cs="Times New Roman (Body CS)"/>
        </w:rPr>
        <w:t>(B) </w:t>
      </w:r>
      <w:hyperlink r:id="rId20" w:history="1">
        <w:r w:rsidRPr="005D0701">
          <w:rPr>
            <w:rStyle w:val="Hyperlink"/>
            <w:rFonts w:cs="Times New Roman (Body CS)"/>
            <w:color w:val="auto"/>
          </w:rPr>
          <w:t>3 AAC 306.565</w:t>
        </w:r>
      </w:hyperlink>
      <w:r w:rsidRPr="005D0701">
        <w:rPr>
          <w:rFonts w:cs="Times New Roman (Body CS)"/>
        </w:rPr>
        <w:t> and </w:t>
      </w:r>
      <w:hyperlink r:id="rId21" w:history="1">
        <w:r w:rsidRPr="005D0701">
          <w:rPr>
            <w:rStyle w:val="Hyperlink"/>
            <w:rFonts w:cs="Times New Roman (Body CS)"/>
            <w:color w:val="auto"/>
          </w:rPr>
          <w:t>3 AAC 306.570</w:t>
        </w:r>
      </w:hyperlink>
      <w:r w:rsidRPr="005D0701">
        <w:rPr>
          <w:rFonts w:cs="Times New Roman (Body CS)"/>
        </w:rPr>
        <w:t>;</w:t>
      </w:r>
    </w:p>
    <w:p w14:paraId="06173730" w14:textId="77777777" w:rsidR="005D0701" w:rsidRPr="005D0701" w:rsidRDefault="005D0701" w:rsidP="005D0701">
      <w:pPr>
        <w:ind w:left="720" w:firstLine="720"/>
        <w:rPr>
          <w:rFonts w:cs="Times New Roman (Body CS)"/>
        </w:rPr>
      </w:pPr>
      <w:r w:rsidRPr="005D0701">
        <w:rPr>
          <w:rFonts w:cs="Times New Roman (Body CS)"/>
        </w:rPr>
        <w:t>(4) in a quantity exceeding the limit set out in </w:t>
      </w:r>
      <w:hyperlink r:id="rId22" w:history="1">
        <w:r w:rsidRPr="005D0701">
          <w:rPr>
            <w:rStyle w:val="Hyperlink"/>
            <w:rFonts w:cs="Times New Roman (Body CS)"/>
            <w:color w:val="auto"/>
          </w:rPr>
          <w:t>3 AAC 306.355</w:t>
        </w:r>
      </w:hyperlink>
      <w:r w:rsidRPr="005D0701">
        <w:rPr>
          <w:rFonts w:cs="Times New Roman (Body CS)"/>
        </w:rPr>
        <w:t>;</w:t>
      </w:r>
    </w:p>
    <w:p w14:paraId="43ACEF59" w14:textId="7A16AF43" w:rsidR="005D0701" w:rsidRPr="005D0701" w:rsidRDefault="005D0701" w:rsidP="005D0701">
      <w:pPr>
        <w:ind w:firstLine="1440"/>
        <w:rPr>
          <w:rFonts w:cs="Times New Roman (Body CS)"/>
        </w:rPr>
      </w:pPr>
      <w:r w:rsidRPr="005D0701">
        <w:rPr>
          <w:rFonts w:cs="Times New Roman (Body CS)"/>
        </w:rPr>
        <w:t xml:space="preserve">(5) </w:t>
      </w:r>
      <w:r w:rsidRPr="005D0701">
        <w:rPr>
          <w:rFonts w:cs="Times New Roman (Body CS)"/>
          <w:b/>
          <w:bCs/>
          <w:u w:val="single"/>
        </w:rPr>
        <w:t>unless permitted under 3 AAC 306.995</w:t>
      </w:r>
      <w:r w:rsidRPr="005D0701">
        <w:rPr>
          <w:rFonts w:cs="Times New Roman (Body CS)"/>
        </w:rPr>
        <w:t xml:space="preserve"> </w:t>
      </w:r>
      <w:r w:rsidRPr="005D0701">
        <w:rPr>
          <w:rFonts w:cs="Times New Roman (Body CS)"/>
        </w:rPr>
        <w:t xml:space="preserve">over the Internet; a licensed retail marijuana store may only sell marijuana or a marijuana product to a consumer who is physically </w:t>
      </w:r>
      <w:r w:rsidRPr="005D0701">
        <w:rPr>
          <w:rFonts w:cs="Times New Roman (Body CS)"/>
        </w:rPr>
        <w:lastRenderedPageBreak/>
        <w:t>present on the licensed premises</w:t>
      </w:r>
      <w:r>
        <w:rPr>
          <w:rFonts w:cs="Times New Roman (Body CS)"/>
        </w:rPr>
        <w:t xml:space="preserve"> </w:t>
      </w:r>
      <w:r w:rsidRPr="005D0701">
        <w:rPr>
          <w:rFonts w:cs="Times New Roman (Body CS)"/>
          <w:b/>
          <w:bCs/>
          <w:u w:val="single"/>
        </w:rPr>
        <w:t>or who is physically present at the location</w:t>
      </w:r>
      <w:r w:rsidR="00E642E8">
        <w:rPr>
          <w:rFonts w:cs="Times New Roman (Body CS)"/>
          <w:b/>
          <w:bCs/>
          <w:u w:val="single"/>
        </w:rPr>
        <w:t xml:space="preserve"> </w:t>
      </w:r>
      <w:r w:rsidRPr="005D0701">
        <w:rPr>
          <w:rFonts w:cs="Times New Roman (Body CS)"/>
          <w:b/>
          <w:bCs/>
          <w:u w:val="single"/>
        </w:rPr>
        <w:t xml:space="preserve">designated for </w:t>
      </w:r>
      <w:r w:rsidR="006E3DAC">
        <w:rPr>
          <w:rFonts w:cs="Times New Roman (Body CS)"/>
          <w:b/>
          <w:bCs/>
          <w:u w:val="single"/>
        </w:rPr>
        <w:t xml:space="preserve">exterior window or </w:t>
      </w:r>
      <w:r w:rsidRPr="005D0701">
        <w:rPr>
          <w:rFonts w:cs="Times New Roman (Body CS)"/>
          <w:b/>
          <w:bCs/>
          <w:u w:val="single"/>
        </w:rPr>
        <w:t xml:space="preserve">curbside pickup as </w:t>
      </w:r>
      <w:r w:rsidR="00E642E8">
        <w:rPr>
          <w:rFonts w:cs="Times New Roman (Body CS)"/>
          <w:b/>
          <w:bCs/>
          <w:u w:val="single"/>
        </w:rPr>
        <w:t xml:space="preserve">described and </w:t>
      </w:r>
      <w:r w:rsidRPr="005D0701">
        <w:rPr>
          <w:rFonts w:cs="Times New Roman (Body CS)"/>
          <w:b/>
          <w:bCs/>
          <w:u w:val="single"/>
        </w:rPr>
        <w:t>permitted under 3 AAC 306.995</w:t>
      </w:r>
      <w:r w:rsidRPr="005D0701">
        <w:rPr>
          <w:rFonts w:cs="Times New Roman (Body CS)"/>
        </w:rPr>
        <w:t>;</w:t>
      </w:r>
    </w:p>
    <w:p w14:paraId="5C670B0A" w14:textId="626C1204" w:rsidR="005D0701" w:rsidRDefault="005D0701" w:rsidP="005D0701">
      <w:pPr>
        <w:ind w:firstLine="1440"/>
      </w:pPr>
      <w:r w:rsidRPr="005D0701">
        <w:t>(6) after the expiration date shown on the label of the marijuana or marijuana product</w:t>
      </w:r>
      <w:r>
        <w:t>.</w:t>
      </w:r>
    </w:p>
    <w:p w14:paraId="782E028C" w14:textId="77777777" w:rsidR="009D1ACA" w:rsidRPr="00D453A3" w:rsidRDefault="009D1ACA" w:rsidP="009D1ACA">
      <w:pPr>
        <w:rPr>
          <w:rFonts w:cs="Times New Roman (Body CS)"/>
        </w:rPr>
      </w:pPr>
      <w:r>
        <w:rPr>
          <w:rFonts w:cs="Calibri"/>
        </w:rPr>
        <w:t>(Eff. ____/____/______, Register ____)</w:t>
      </w:r>
    </w:p>
    <w:p w14:paraId="1824BF41" w14:textId="77777777" w:rsidR="009D1ACA" w:rsidRPr="00703EDE" w:rsidRDefault="009D1ACA" w:rsidP="009D1ACA">
      <w:pPr>
        <w:rPr>
          <w:b/>
        </w:rPr>
      </w:pPr>
      <w:r>
        <w:rPr>
          <w:b/>
        </w:rPr>
        <w:t xml:space="preserve">Authority: </w:t>
      </w:r>
      <w:r>
        <w:rPr>
          <w:b/>
        </w:rPr>
        <w:tab/>
      </w:r>
      <w:r w:rsidRPr="00E6474C">
        <w:t>AS 26.23.020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FF027A">
        <w:t xml:space="preserve">AS 17.38.010  </w:t>
      </w:r>
      <w:r w:rsidRPr="00FF027A">
        <w:tab/>
        <w:t>AS 17.38.150</w:t>
      </w:r>
      <w:r w:rsidRPr="00FF027A">
        <w:tab/>
        <w:t xml:space="preserve"> </w:t>
      </w:r>
      <w:r w:rsidRPr="00FF027A">
        <w:tab/>
        <w:t>AS 17.38.200</w:t>
      </w:r>
    </w:p>
    <w:p w14:paraId="54C9E6F8" w14:textId="77777777" w:rsidR="009D1ACA" w:rsidRPr="00EC3642" w:rsidRDefault="009D1ACA" w:rsidP="009D1ACA">
      <w:pPr>
        <w:ind w:left="720" w:firstLine="720"/>
        <w:rPr>
          <w:b/>
        </w:rPr>
      </w:pPr>
      <w:r w:rsidRPr="00FF027A">
        <w:t xml:space="preserve">AS 17.38.070  </w:t>
      </w:r>
      <w:r w:rsidRPr="00FF027A">
        <w:tab/>
        <w:t>AS 17.38.190</w:t>
      </w:r>
      <w:r w:rsidRPr="00FF027A">
        <w:tab/>
      </w:r>
      <w:r w:rsidRPr="00FF027A">
        <w:tab/>
        <w:t>AS 17.38.900</w:t>
      </w:r>
      <w:r w:rsidRPr="00FF027A">
        <w:tab/>
      </w:r>
      <w:r w:rsidRPr="00FF027A">
        <w:tab/>
        <w:t xml:space="preserve">AS 17.38.121  </w:t>
      </w:r>
    </w:p>
    <w:p w14:paraId="66FC1E1C" w14:textId="77777777" w:rsidR="009D1ACA" w:rsidRPr="005D0701" w:rsidRDefault="009D1ACA" w:rsidP="009D1ACA"/>
    <w:p w14:paraId="18F607E4" w14:textId="44BBC37E" w:rsidR="005E0967" w:rsidRPr="00314C46" w:rsidRDefault="00D62855" w:rsidP="00D34248">
      <w:r w:rsidRPr="00314C46">
        <w:t xml:space="preserve">3 AAC </w:t>
      </w:r>
      <w:r w:rsidR="00314C46" w:rsidRPr="00314C46">
        <w:t>750(a) is amended to read:</w:t>
      </w:r>
    </w:p>
    <w:p w14:paraId="4DE44B25" w14:textId="77777777" w:rsidR="009D1ACA" w:rsidRDefault="00314C46" w:rsidP="00B256C0">
      <w:pPr>
        <w:ind w:firstLine="720"/>
        <w:rPr>
          <w:rFonts w:cs="Arial"/>
          <w:color w:val="212121"/>
          <w:szCs w:val="21"/>
        </w:rPr>
      </w:pPr>
      <w:r w:rsidRPr="00314C46">
        <w:rPr>
          <w:rFonts w:cs="Arial"/>
          <w:color w:val="212121"/>
          <w:szCs w:val="21"/>
        </w:rPr>
        <w:t xml:space="preserve">(a) </w:t>
      </w:r>
      <w:r w:rsidRPr="00314C46">
        <w:rPr>
          <w:rFonts w:cs="Arial"/>
          <w:b/>
          <w:bCs/>
          <w:color w:val="212121"/>
          <w:szCs w:val="21"/>
          <w:u w:val="single"/>
        </w:rPr>
        <w:t>Other than as permitted under 3 AAC 750 (h),</w:t>
      </w:r>
      <w:r w:rsidRPr="00314C46">
        <w:rPr>
          <w:rFonts w:cs="Arial"/>
          <w:color w:val="212121"/>
          <w:szCs w:val="21"/>
        </w:rPr>
        <w:t xml:space="preserve"> </w:t>
      </w:r>
      <w:r w:rsidRPr="00314C46">
        <w:rPr>
          <w:rFonts w:cs="Arial"/>
          <w:color w:val="212121"/>
          <w:szCs w:val="21"/>
        </w:rPr>
        <w:t>Marijuana or a marijuana product may only be transported to a licensed marijuana establishment by a licensee or an agent or employee of a licensee.</w:t>
      </w:r>
      <w:r w:rsidR="00B256C0">
        <w:rPr>
          <w:rFonts w:cs="Arial"/>
          <w:color w:val="212121"/>
          <w:szCs w:val="21"/>
        </w:rPr>
        <w:t xml:space="preserve"> </w:t>
      </w:r>
    </w:p>
    <w:p w14:paraId="17324DAE" w14:textId="275A4A62" w:rsidR="00B256C0" w:rsidRDefault="00B256C0" w:rsidP="009D1ACA">
      <w:r>
        <w:rPr>
          <w:rFonts w:cs="Calibri"/>
        </w:rPr>
        <w:t>(Eff. ____/____/______, Register ____)</w:t>
      </w:r>
    </w:p>
    <w:p w14:paraId="7FDAD9D5" w14:textId="77777777" w:rsidR="00B256C0" w:rsidRPr="00703EDE" w:rsidRDefault="00B256C0" w:rsidP="00B256C0">
      <w:pPr>
        <w:rPr>
          <w:b/>
        </w:rPr>
      </w:pPr>
      <w:r>
        <w:rPr>
          <w:b/>
        </w:rPr>
        <w:t xml:space="preserve">Authority: </w:t>
      </w:r>
      <w:r>
        <w:rPr>
          <w:b/>
        </w:rPr>
        <w:tab/>
      </w:r>
      <w:r w:rsidRPr="00E6474C">
        <w:t>AS 26.23.020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FF027A">
        <w:t xml:space="preserve">AS 17.38.010  </w:t>
      </w:r>
      <w:r w:rsidRPr="00FF027A">
        <w:tab/>
        <w:t>AS 17.38.150</w:t>
      </w:r>
      <w:r w:rsidRPr="00FF027A">
        <w:tab/>
        <w:t xml:space="preserve"> </w:t>
      </w:r>
      <w:r w:rsidRPr="00FF027A">
        <w:tab/>
        <w:t>AS 17.38.200</w:t>
      </w:r>
    </w:p>
    <w:p w14:paraId="09E3C77A" w14:textId="77777777" w:rsidR="00B256C0" w:rsidRPr="0017793E" w:rsidRDefault="00B256C0" w:rsidP="00B256C0">
      <w:pPr>
        <w:ind w:left="720" w:firstLine="720"/>
        <w:rPr>
          <w:b/>
        </w:rPr>
      </w:pPr>
      <w:r w:rsidRPr="00FF027A">
        <w:t xml:space="preserve">AS 17.38.070  </w:t>
      </w:r>
      <w:r w:rsidRPr="00FF027A">
        <w:tab/>
        <w:t>AS 17.38.190</w:t>
      </w:r>
      <w:r w:rsidRPr="00FF027A">
        <w:tab/>
      </w:r>
      <w:r w:rsidRPr="00FF027A">
        <w:tab/>
        <w:t>AS 17.38.900</w:t>
      </w:r>
      <w:r w:rsidRPr="00FF027A">
        <w:tab/>
      </w:r>
      <w:r w:rsidRPr="00FF027A">
        <w:tab/>
        <w:t xml:space="preserve">AS 17.38.121  </w:t>
      </w:r>
    </w:p>
    <w:p w14:paraId="0614060C" w14:textId="026859FB" w:rsidR="00314C46" w:rsidRDefault="00314C46" w:rsidP="00314C46">
      <w:pPr>
        <w:ind w:firstLine="720"/>
        <w:rPr>
          <w:rFonts w:cs="Arial"/>
          <w:color w:val="212121"/>
          <w:szCs w:val="21"/>
        </w:rPr>
      </w:pPr>
    </w:p>
    <w:p w14:paraId="76120E09" w14:textId="77777777" w:rsidR="00B256C0" w:rsidRDefault="00B256C0" w:rsidP="00314C46">
      <w:pPr>
        <w:ind w:firstLine="720"/>
        <w:rPr>
          <w:rFonts w:cs="Arial"/>
          <w:color w:val="212121"/>
          <w:szCs w:val="21"/>
        </w:rPr>
      </w:pPr>
    </w:p>
    <w:p w14:paraId="2ABDEA99" w14:textId="496433F2" w:rsidR="001C1A68" w:rsidRDefault="001C1A68" w:rsidP="001C1A68">
      <w:r>
        <w:t xml:space="preserve">3 AAC </w:t>
      </w:r>
      <w:r w:rsidR="009D1ACA">
        <w:t>305.750(h)</w:t>
      </w:r>
      <w:r>
        <w:t xml:space="preserve"> is amended by adding a new section to read:</w:t>
      </w:r>
    </w:p>
    <w:p w14:paraId="0237BA0C" w14:textId="331AC714" w:rsidR="00314C46" w:rsidRDefault="001C1A68" w:rsidP="001C1A68">
      <w:pPr>
        <w:ind w:firstLine="720"/>
        <w:rPr>
          <w:rFonts w:cs="Arial"/>
          <w:color w:val="212121"/>
          <w:szCs w:val="21"/>
        </w:rPr>
      </w:pPr>
      <w:r>
        <w:rPr>
          <w:rFonts w:cs="Arial"/>
          <w:color w:val="212121"/>
          <w:szCs w:val="21"/>
        </w:rPr>
        <w:t>(h)  Marijuana or marijuana product may be transported to a license marijuana establishment by commercial marine or air transport carrier whose employees or agents do not have a marijuana handler permit required under 3 AAC 306.700, if</w:t>
      </w:r>
    </w:p>
    <w:p w14:paraId="121E6285" w14:textId="77777777" w:rsidR="001C1A68" w:rsidRDefault="001C1A68" w:rsidP="001C1A68">
      <w:pPr>
        <w:pStyle w:val="Default"/>
        <w:spacing w:line="480" w:lineRule="auto"/>
        <w:ind w:firstLine="720"/>
      </w:pPr>
      <w:r>
        <w:rPr>
          <w:rFonts w:cs="Arial"/>
          <w:color w:val="212121"/>
          <w:szCs w:val="21"/>
        </w:rPr>
        <w:tab/>
        <w:t xml:space="preserve">(1) A licensee or agent or employee of a licensee who hold a </w:t>
      </w:r>
      <w:r>
        <w:rPr>
          <w:rFonts w:cs="Arial"/>
          <w:color w:val="212121"/>
          <w:szCs w:val="21"/>
        </w:rPr>
        <w:t>marijuana handler permit required under 3 AAC 306.700</w:t>
      </w:r>
      <w:r>
        <w:t xml:space="preserve"> delivers the marijuana or marijuana product to the commercial </w:t>
      </w:r>
      <w:r>
        <w:t xml:space="preserve">marine or air transport </w:t>
      </w:r>
      <w:r>
        <w:t xml:space="preserve">carrier </w:t>
      </w:r>
      <w:r>
        <w:t>for transportation;</w:t>
      </w:r>
    </w:p>
    <w:p w14:paraId="6B18E417" w14:textId="3FE38F83" w:rsidR="001C1A68" w:rsidRDefault="001C1A68" w:rsidP="001C1A68">
      <w:pPr>
        <w:pStyle w:val="Default"/>
        <w:spacing w:line="480" w:lineRule="auto"/>
        <w:ind w:firstLine="1440"/>
      </w:pPr>
      <w:r>
        <w:t xml:space="preserve">(2) </w:t>
      </w:r>
      <w:r>
        <w:rPr>
          <w:rFonts w:cs="Arial"/>
          <w:color w:val="212121"/>
          <w:szCs w:val="21"/>
        </w:rPr>
        <w:t>A licensee or agent or employee of a licensee who hold a marijuana handler permit required under 3 AAC 306.700</w:t>
      </w:r>
      <w:r>
        <w:t xml:space="preserve"> </w:t>
      </w:r>
      <w:r>
        <w:t>picks up</w:t>
      </w:r>
      <w:r>
        <w:t xml:space="preserve"> the marijuana or marijuana product </w:t>
      </w:r>
      <w:r>
        <w:t xml:space="preserve">from the </w:t>
      </w:r>
      <w:r>
        <w:t xml:space="preserve"> commercial marine or air transport carrier </w:t>
      </w:r>
      <w:r>
        <w:t>no later than ____ hours after the marijuana or marijuana product is available for pickup</w:t>
      </w:r>
      <w:r>
        <w:t>;</w:t>
      </w:r>
    </w:p>
    <w:p w14:paraId="6622D3BF" w14:textId="6F249E56" w:rsidR="00B256C0" w:rsidRDefault="001C1A68" w:rsidP="001C1A68">
      <w:pPr>
        <w:pStyle w:val="Default"/>
        <w:spacing w:line="480" w:lineRule="auto"/>
        <w:ind w:firstLine="1440"/>
      </w:pPr>
      <w:r>
        <w:t xml:space="preserve">(3) The </w:t>
      </w:r>
      <w:r w:rsidR="00B256C0">
        <w:t xml:space="preserve">originating and destination </w:t>
      </w:r>
      <w:r>
        <w:t xml:space="preserve">details of the transport </w:t>
      </w:r>
      <w:r w:rsidR="00B256C0">
        <w:t xml:space="preserve">are </w:t>
      </w:r>
      <w:r>
        <w:t xml:space="preserve">documented in </w:t>
      </w:r>
      <w:r>
        <w:t>documented in the transport manifest accompanying the marijuana or marijuana product and in the marijuana inventory tracking system</w:t>
      </w:r>
      <w:r w:rsidR="00B256C0">
        <w:t>; and</w:t>
      </w:r>
    </w:p>
    <w:p w14:paraId="655CC400" w14:textId="184BA556" w:rsidR="00B256C0" w:rsidRDefault="00B256C0" w:rsidP="00B256C0">
      <w:pPr>
        <w:ind w:firstLine="1440"/>
      </w:pPr>
      <w:r>
        <w:t xml:space="preserve">(4)  All other requirements of </w:t>
      </w:r>
      <w:proofErr w:type="spellStart"/>
      <w:r>
        <w:t>of</w:t>
      </w:r>
      <w:proofErr w:type="spellEnd"/>
      <w:r>
        <w:t xml:space="preserve"> 3 AAC 306.750 are satisfied</w:t>
      </w:r>
      <w:r w:rsidR="009D1ACA">
        <w:t>.</w:t>
      </w:r>
      <w:r>
        <w:t xml:space="preserve"> </w:t>
      </w:r>
      <w:r>
        <w:rPr>
          <w:rFonts w:cs="Calibri"/>
        </w:rPr>
        <w:t>(Eff. ____/____/______, Register ____)</w:t>
      </w:r>
    </w:p>
    <w:p w14:paraId="32D81363" w14:textId="77777777" w:rsidR="00B256C0" w:rsidRPr="00703EDE" w:rsidRDefault="00B256C0" w:rsidP="00B256C0">
      <w:pPr>
        <w:rPr>
          <w:b/>
        </w:rPr>
      </w:pPr>
      <w:r>
        <w:rPr>
          <w:b/>
        </w:rPr>
        <w:t xml:space="preserve">Authority: </w:t>
      </w:r>
      <w:r>
        <w:rPr>
          <w:b/>
        </w:rPr>
        <w:tab/>
      </w:r>
      <w:r w:rsidRPr="00E6474C">
        <w:t>AS 26.23.020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 w:rsidRPr="00FF027A">
        <w:t xml:space="preserve">AS 17.38.010  </w:t>
      </w:r>
      <w:r w:rsidRPr="00FF027A">
        <w:tab/>
        <w:t>AS 17.38.150</w:t>
      </w:r>
      <w:r w:rsidRPr="00FF027A">
        <w:tab/>
        <w:t xml:space="preserve"> </w:t>
      </w:r>
      <w:r w:rsidRPr="00FF027A">
        <w:tab/>
        <w:t>AS 17.38.200</w:t>
      </w:r>
    </w:p>
    <w:p w14:paraId="266C7936" w14:textId="77777777" w:rsidR="00B256C0" w:rsidRPr="0017793E" w:rsidRDefault="00B256C0" w:rsidP="00B256C0">
      <w:pPr>
        <w:ind w:left="720" w:firstLine="720"/>
        <w:rPr>
          <w:b/>
        </w:rPr>
      </w:pPr>
      <w:r w:rsidRPr="00FF027A">
        <w:lastRenderedPageBreak/>
        <w:t xml:space="preserve">AS 17.38.070  </w:t>
      </w:r>
      <w:r w:rsidRPr="00FF027A">
        <w:tab/>
        <w:t>AS 17.38.190</w:t>
      </w:r>
      <w:r w:rsidRPr="00FF027A">
        <w:tab/>
      </w:r>
      <w:r w:rsidRPr="00FF027A">
        <w:tab/>
        <w:t>AS 17.38.900</w:t>
      </w:r>
      <w:r w:rsidRPr="00FF027A">
        <w:tab/>
      </w:r>
      <w:r w:rsidRPr="00FF027A">
        <w:tab/>
        <w:t xml:space="preserve">AS 17.38.121  </w:t>
      </w:r>
    </w:p>
    <w:p w14:paraId="2078D9F5" w14:textId="7850B0AC" w:rsidR="001C1A68" w:rsidRPr="00B256C0" w:rsidRDefault="00B256C0" w:rsidP="00B256C0">
      <w:pPr>
        <w:pStyle w:val="Default"/>
        <w:spacing w:line="480" w:lineRule="auto"/>
        <w:ind w:firstLine="1440"/>
      </w:pPr>
      <w:r>
        <w:t>.</w:t>
      </w:r>
      <w:r w:rsidR="001C1A68">
        <w:t xml:space="preserve"> </w:t>
      </w:r>
    </w:p>
    <w:p w14:paraId="09CEEB4F" w14:textId="2F11FBA3" w:rsidR="005D0701" w:rsidRDefault="00DD46FD" w:rsidP="00D34248">
      <w:r>
        <w:t>3 AAC 306</w:t>
      </w:r>
      <w:r w:rsidR="00760F08">
        <w:t xml:space="preserve"> is amended by adding a new section to read</w:t>
      </w:r>
      <w:r w:rsidR="005D0701">
        <w:t>:</w:t>
      </w:r>
    </w:p>
    <w:p w14:paraId="1F6BF9C8" w14:textId="77777777" w:rsidR="004D64F1" w:rsidRDefault="004D64F1" w:rsidP="005E0967">
      <w:pPr>
        <w:pStyle w:val="Default"/>
        <w:spacing w:line="480" w:lineRule="auto"/>
        <w:rPr>
          <w:b/>
        </w:rPr>
      </w:pPr>
    </w:p>
    <w:p w14:paraId="10A28070" w14:textId="24DCAB56" w:rsidR="004D64F1" w:rsidRPr="004D64F1" w:rsidRDefault="00DD46FD" w:rsidP="006E3DAC">
      <w:pPr>
        <w:pStyle w:val="Default"/>
        <w:spacing w:line="480" w:lineRule="auto"/>
        <w:rPr>
          <w:color w:val="auto"/>
        </w:rPr>
      </w:pPr>
      <w:r>
        <w:rPr>
          <w:b/>
        </w:rPr>
        <w:t>3 AAC 306.995</w:t>
      </w:r>
      <w:r w:rsidR="00760F08">
        <w:rPr>
          <w:b/>
        </w:rPr>
        <w:t>.</w:t>
      </w:r>
      <w:r w:rsidR="004D64F1">
        <w:rPr>
          <w:b/>
        </w:rPr>
        <w:t xml:space="preserve"> Internet and Phone Orders;</w:t>
      </w:r>
      <w:r w:rsidR="00760F08">
        <w:rPr>
          <w:b/>
        </w:rPr>
        <w:t xml:space="preserve"> </w:t>
      </w:r>
      <w:r w:rsidR="00B256C0">
        <w:rPr>
          <w:b/>
        </w:rPr>
        <w:t xml:space="preserve">Exterior Window or </w:t>
      </w:r>
      <w:r w:rsidR="005E0967">
        <w:rPr>
          <w:b/>
        </w:rPr>
        <w:t>Curbside Pickup</w:t>
      </w:r>
      <w:r w:rsidR="00B256C0">
        <w:rPr>
          <w:b/>
        </w:rPr>
        <w:t xml:space="preserve">.  </w:t>
      </w:r>
      <w:r w:rsidR="00B256C0" w:rsidRPr="00B256C0">
        <w:rPr>
          <w:bCs/>
        </w:rPr>
        <w:t>(a).</w:t>
      </w:r>
      <w:r w:rsidR="00B256C0">
        <w:rPr>
          <w:b/>
        </w:rPr>
        <w:t xml:space="preserve"> </w:t>
      </w:r>
      <w:r w:rsidR="005E0967">
        <w:t xml:space="preserve"> </w:t>
      </w:r>
      <w:r w:rsidR="004D64F1">
        <w:t>A retail marijuana store licensed under 3 AAC 306.300</w:t>
      </w:r>
      <w:r w:rsidR="004D64F1">
        <w:t xml:space="preserve"> may accept internet or telephonic orders of marijuana or marijuana products from consumers if consumers intend to be physically present at the time of purchase </w:t>
      </w:r>
      <w:r w:rsidR="004D64F1" w:rsidRPr="005D0701">
        <w:rPr>
          <w:rFonts w:cs="Times New Roman (Body CS)"/>
          <w:color w:val="auto"/>
        </w:rPr>
        <w:t>on the licensed premises</w:t>
      </w:r>
      <w:r w:rsidR="004D64F1">
        <w:rPr>
          <w:rFonts w:cs="Times New Roman (Body CS)"/>
        </w:rPr>
        <w:t xml:space="preserve"> </w:t>
      </w:r>
      <w:r w:rsidR="004D64F1" w:rsidRPr="004D64F1">
        <w:rPr>
          <w:rFonts w:cs="Times New Roman (Body CS)"/>
          <w:bCs/>
          <w:color w:val="auto"/>
        </w:rPr>
        <w:t xml:space="preserve">or </w:t>
      </w:r>
      <w:r w:rsidR="004D64F1" w:rsidRPr="004D64F1">
        <w:rPr>
          <w:rFonts w:cs="Times New Roman (Body CS)"/>
          <w:bCs/>
          <w:color w:val="auto"/>
        </w:rPr>
        <w:t>a</w:t>
      </w:r>
      <w:r w:rsidR="004D64F1" w:rsidRPr="004D64F1">
        <w:rPr>
          <w:rFonts w:cs="Times New Roman (Body CS)"/>
          <w:bCs/>
          <w:color w:val="auto"/>
        </w:rPr>
        <w:t xml:space="preserve">t the location designated for </w:t>
      </w:r>
      <w:r w:rsidR="004D64F1" w:rsidRPr="004D64F1">
        <w:rPr>
          <w:rFonts w:cs="Times New Roman (Body CS)"/>
          <w:bCs/>
          <w:color w:val="auto"/>
        </w:rPr>
        <w:t xml:space="preserve">exterior window or curbside pickup. </w:t>
      </w:r>
    </w:p>
    <w:p w14:paraId="5BBDDAA5" w14:textId="77777777" w:rsidR="004D64F1" w:rsidRDefault="004D64F1" w:rsidP="005E0967">
      <w:pPr>
        <w:pStyle w:val="Default"/>
        <w:spacing w:line="480" w:lineRule="auto"/>
      </w:pPr>
    </w:p>
    <w:p w14:paraId="12FFD9E3" w14:textId="58E7ACCA" w:rsidR="005E0967" w:rsidRPr="00C177B0" w:rsidRDefault="004D64F1" w:rsidP="004D64F1">
      <w:pPr>
        <w:pStyle w:val="Default"/>
        <w:spacing w:line="480" w:lineRule="auto"/>
        <w:ind w:firstLine="720"/>
      </w:pPr>
      <w:r>
        <w:t xml:space="preserve">(b) </w:t>
      </w:r>
      <w:r w:rsidR="00B256C0">
        <w:t xml:space="preserve">A </w:t>
      </w:r>
      <w:r w:rsidR="005E0967">
        <w:t xml:space="preserve">retail marijuana store licensed under 3 AAC 306.300 </w:t>
      </w:r>
      <w:r w:rsidR="005E0967" w:rsidRPr="00C177B0">
        <w:t xml:space="preserve"> may </w:t>
      </w:r>
      <w:r w:rsidR="00B256C0">
        <w:t xml:space="preserve">provide exterior window or </w:t>
      </w:r>
      <w:r w:rsidR="005E0967" w:rsidRPr="00C177B0">
        <w:t xml:space="preserve">curbside pickup of </w:t>
      </w:r>
      <w:r w:rsidR="005E0967">
        <w:t xml:space="preserve">marijuana and marijuana products </w:t>
      </w:r>
      <w:r w:rsidR="005E0967">
        <w:t>sold at retail</w:t>
      </w:r>
      <w:r w:rsidR="00B256C0">
        <w:t xml:space="preserve"> </w:t>
      </w:r>
      <w:r w:rsidR="005E0967" w:rsidRPr="00C177B0">
        <w:t>only if:</w:t>
      </w:r>
    </w:p>
    <w:p w14:paraId="2CAB5134" w14:textId="572A5A74" w:rsidR="00E420F6" w:rsidRDefault="00B256C0" w:rsidP="009D1ACA">
      <w:pPr>
        <w:pStyle w:val="ListParagraph"/>
        <w:ind w:left="0" w:firstLine="1440"/>
      </w:pPr>
      <w:r w:rsidRPr="005C4603">
        <w:t>(</w:t>
      </w:r>
      <w:r w:rsidR="00E420F6">
        <w:t>1</w:t>
      </w:r>
      <w:r w:rsidRPr="005C4603">
        <w:t xml:space="preserve">)  the marijuana or marijuana product offered for sale does not exceed the amounts set out under 3 AAC 306.355 and is packaged as required under </w:t>
      </w:r>
      <w:r w:rsidRPr="00131B2C">
        <w:t>3 AAC 306.345</w:t>
      </w:r>
      <w:r w:rsidRPr="005C4603">
        <w:t>; and</w:t>
      </w:r>
    </w:p>
    <w:p w14:paraId="1731046C" w14:textId="6F04DA02" w:rsidR="00B256C0" w:rsidRDefault="00B256C0" w:rsidP="00E420F6">
      <w:pPr>
        <w:pStyle w:val="ListParagraph"/>
        <w:ind w:left="0" w:firstLine="1440"/>
      </w:pPr>
      <w:r w:rsidRPr="005C4603">
        <w:t>(</w:t>
      </w:r>
      <w:r w:rsidR="00E420F6">
        <w:t>2</w:t>
      </w:r>
      <w:r w:rsidRPr="005C4603">
        <w:t xml:space="preserve">)  </w:t>
      </w:r>
      <w:r w:rsidR="009D1ACA">
        <w:t>A</w:t>
      </w:r>
      <w:r w:rsidRPr="005C4603">
        <w:t xml:space="preserve"> holder of a marijuana handler permit </w:t>
      </w:r>
      <w:r w:rsidR="009D1ACA">
        <w:t xml:space="preserve">completing the sale </w:t>
      </w:r>
      <w:r w:rsidRPr="005C4603">
        <w:t>verifies</w:t>
      </w:r>
      <w:r w:rsidR="009D1ACA">
        <w:t xml:space="preserve"> the requirements of 3 AAC 306.350 are satisfied and that the purchaser is not an intoxicated or drunken person as described under 3 AAC 306.310(a)(4)</w:t>
      </w:r>
      <w:r>
        <w:t xml:space="preserve">;  </w:t>
      </w:r>
    </w:p>
    <w:p w14:paraId="531BB3E1" w14:textId="67DB4250" w:rsidR="00E420F6" w:rsidRDefault="00B256C0" w:rsidP="00E420F6">
      <w:pPr>
        <w:pStyle w:val="ListParagraph"/>
        <w:ind w:left="0" w:firstLine="1440"/>
      </w:pPr>
      <w:r>
        <w:t>(</w:t>
      </w:r>
      <w:r w:rsidR="00E420F6">
        <w:t>3</w:t>
      </w:r>
      <w:r>
        <w:t xml:space="preserve">) the licensee extends the video surveillance requirements of 3 AAC 306.720 to include the area designated for </w:t>
      </w:r>
      <w:r w:rsidR="00E420F6">
        <w:t xml:space="preserve">exterior </w:t>
      </w:r>
      <w:proofErr w:type="spellStart"/>
      <w:r w:rsidR="00E420F6">
        <w:t xml:space="preserve">window </w:t>
      </w:r>
      <w:proofErr w:type="spellEnd"/>
      <w:r w:rsidR="00E420F6">
        <w:t xml:space="preserve">or </w:t>
      </w:r>
      <w:r>
        <w:t xml:space="preserve">curbside </w:t>
      </w:r>
      <w:r w:rsidR="00E420F6">
        <w:t>pickup</w:t>
      </w:r>
      <w:r>
        <w:t xml:space="preserve">; </w:t>
      </w:r>
    </w:p>
    <w:p w14:paraId="68561B5F" w14:textId="26EDEB59" w:rsidR="00E420F6" w:rsidRDefault="00E420F6" w:rsidP="00E420F6">
      <w:pPr>
        <w:pStyle w:val="ListParagraph"/>
        <w:ind w:left="0" w:firstLine="1440"/>
      </w:pPr>
      <w:r>
        <w:lastRenderedPageBreak/>
        <w:t>(4</w:t>
      </w:r>
      <w:r w:rsidR="00B256C0">
        <w:t>) the licensee submits</w:t>
      </w:r>
      <w:r>
        <w:t>, as applicable, a request for an operating plan change in accordance with 3 AAC 306.705 or a request for licensed premises alteration, for which fees shall be waived, and the director provides written approval of such change or alteration; and</w:t>
      </w:r>
    </w:p>
    <w:p w14:paraId="1F2F5AF7" w14:textId="51E10AA4" w:rsidR="00B256C0" w:rsidRDefault="00E420F6" w:rsidP="00E420F6">
      <w:pPr>
        <w:pStyle w:val="ListParagraph"/>
        <w:ind w:left="0" w:firstLine="1440"/>
      </w:pPr>
      <w:r>
        <w:t>(5) the licensee provides written assurance that th</w:t>
      </w:r>
      <w:r w:rsidR="00B256C0">
        <w:t>e</w:t>
      </w:r>
      <w:r>
        <w:t xml:space="preserve"> </w:t>
      </w:r>
      <w:r w:rsidR="00B256C0">
        <w:t xml:space="preserve">local </w:t>
      </w:r>
      <w:r>
        <w:t>government permits the change or alteration;</w:t>
      </w:r>
    </w:p>
    <w:p w14:paraId="6FED93A5" w14:textId="33FEFA10" w:rsidR="005E0967" w:rsidRDefault="005E0967" w:rsidP="005E0967">
      <w:pPr>
        <w:ind w:firstLine="720"/>
        <w:rPr>
          <w:rFonts w:eastAsia="Times New Roman" w:cs="Arial"/>
          <w:color w:val="212121"/>
          <w:szCs w:val="21"/>
        </w:rPr>
      </w:pPr>
      <w:r w:rsidRPr="00C177B0">
        <w:t>(</w:t>
      </w:r>
      <w:r w:rsidR="004D64F1">
        <w:t>c</w:t>
      </w:r>
      <w:r w:rsidRPr="00C177B0">
        <w:t>)</w:t>
      </w:r>
      <w:r>
        <w:t xml:space="preserve"> </w:t>
      </w:r>
      <w:r w:rsidRPr="00C177B0">
        <w:t xml:space="preserve"> </w:t>
      </w:r>
      <w:r>
        <w:t xml:space="preserve">A </w:t>
      </w:r>
      <w:r w:rsidRPr="00C177B0">
        <w:t xml:space="preserve"> licensee </w:t>
      </w:r>
      <w:r>
        <w:t xml:space="preserve">that offers </w:t>
      </w:r>
      <w:r w:rsidR="00E420F6">
        <w:t>marijuana or marijuana products for exterior window or</w:t>
      </w:r>
      <w:r>
        <w:t xml:space="preserve"> curbside pickup must </w:t>
      </w:r>
      <w:r w:rsidRPr="00C177B0">
        <w:t xml:space="preserve">consent to inspections of the areas designated for </w:t>
      </w:r>
      <w:r w:rsidR="00E420F6">
        <w:t xml:space="preserve">exterior </w:t>
      </w:r>
      <w:proofErr w:type="spellStart"/>
      <w:r w:rsidR="00E420F6">
        <w:t xml:space="preserve">window or </w:t>
      </w:r>
      <w:r w:rsidRPr="00C177B0">
        <w:t>curbside</w:t>
      </w:r>
      <w:proofErr w:type="spellEnd"/>
      <w:r w:rsidRPr="00C177B0">
        <w:t xml:space="preserve"> pickup</w:t>
      </w:r>
      <w:r>
        <w:t>, excluding private vehicles,</w:t>
      </w:r>
      <w:r w:rsidRPr="00C177B0">
        <w:t xml:space="preserve"> </w:t>
      </w:r>
      <w:r w:rsidRPr="00C177B0">
        <w:rPr>
          <w:rFonts w:eastAsia="Times New Roman" w:cs="Arial"/>
          <w:color w:val="212121"/>
          <w:szCs w:val="21"/>
        </w:rPr>
        <w:t>at all reasonable times and in a reasonable manner by investigative personnel of the board or by other peace officers acting in their official capacity.</w:t>
      </w:r>
      <w:r>
        <w:rPr>
          <w:rFonts w:eastAsia="Times New Roman" w:cs="Arial"/>
          <w:color w:val="212121"/>
          <w:szCs w:val="21"/>
        </w:rPr>
        <w:t xml:space="preserve"> This section is not intended to limit the existing powers of investigative personnel.</w:t>
      </w:r>
    </w:p>
    <w:p w14:paraId="01E8E2DB" w14:textId="77777777" w:rsidR="005E0967" w:rsidRPr="00C177B0" w:rsidRDefault="005E0967" w:rsidP="005E0967">
      <w:pPr>
        <w:ind w:firstLine="720"/>
      </w:pPr>
      <w:r w:rsidRPr="00C177B0">
        <w:t>(</w:t>
      </w:r>
      <w:r>
        <w:t>d</w:t>
      </w:r>
      <w:r w:rsidRPr="00C177B0">
        <w:t>)  For purposes of this section,</w:t>
      </w:r>
    </w:p>
    <w:p w14:paraId="08729FBF" w14:textId="5AAD55A4" w:rsidR="004D64F1" w:rsidRDefault="005E0967" w:rsidP="005E0967">
      <w:pPr>
        <w:ind w:firstLine="1440"/>
      </w:pPr>
      <w:r w:rsidRPr="00C177B0">
        <w:t>(1)</w:t>
      </w:r>
      <w:r>
        <w:t xml:space="preserve"> </w:t>
      </w:r>
      <w:r w:rsidRPr="00C177B0">
        <w:t>“</w:t>
      </w:r>
      <w:r w:rsidR="004D64F1">
        <w:t>exterior window pickup” means a drive</w:t>
      </w:r>
      <w:r w:rsidR="003E2547">
        <w:t>-t</w:t>
      </w:r>
      <w:r w:rsidR="004D64F1">
        <w:t>hroug</w:t>
      </w:r>
      <w:r w:rsidR="003E2547">
        <w:t xml:space="preserve">h or sliding or opening window of a </w:t>
      </w:r>
      <w:r w:rsidR="004D64F1">
        <w:t>marijuana retail store</w:t>
      </w:r>
      <w:r w:rsidR="003E2547">
        <w:t xml:space="preserve"> from which marijuana or marijuana products may be purchased without consumers entering the licensed premise</w:t>
      </w:r>
      <w:r w:rsidR="004D64F1">
        <w:t>;</w:t>
      </w:r>
    </w:p>
    <w:p w14:paraId="21B41392" w14:textId="59D9DA60" w:rsidR="009E33DA" w:rsidRDefault="004D64F1" w:rsidP="009D1ACA">
      <w:pPr>
        <w:ind w:firstLine="1440"/>
      </w:pPr>
      <w:r>
        <w:t>(2) “</w:t>
      </w:r>
      <w:r w:rsidR="005E0967" w:rsidRPr="00C177B0">
        <w:t xml:space="preserve">curbside </w:t>
      </w:r>
      <w:r w:rsidR="005E0967">
        <w:t>pickup</w:t>
      </w:r>
      <w:r w:rsidR="005E0967" w:rsidRPr="00C177B0">
        <w:t xml:space="preserve">” means </w:t>
      </w:r>
      <w:r w:rsidR="000F7CB9">
        <w:t xml:space="preserve">parking spots designated by a licensee for pickup of </w:t>
      </w:r>
      <w:r w:rsidR="00131B2C">
        <w:t>marijuana or marijuana products</w:t>
      </w:r>
      <w:r w:rsidR="009E6676">
        <w:t xml:space="preserve"> or an area</w:t>
      </w:r>
      <w:r w:rsidR="005C46C8">
        <w:t xml:space="preserve"> immediately adjacent </w:t>
      </w:r>
      <w:r>
        <w:t>to an entrance</w:t>
      </w:r>
      <w:r w:rsidR="009E6676">
        <w:t xml:space="preserve"> to a licensee’s business premises.</w:t>
      </w:r>
      <w:r w:rsidR="009D1ACA">
        <w:t xml:space="preserve">  </w:t>
      </w:r>
      <w:r w:rsidR="009D1ACA">
        <w:rPr>
          <w:rFonts w:cs="Calibri"/>
        </w:rPr>
        <w:t>(Eff. ____/____/______, Register ____)</w:t>
      </w:r>
    </w:p>
    <w:p w14:paraId="1265E0C1" w14:textId="6A472F47" w:rsidR="00B772A3" w:rsidRPr="00703EDE" w:rsidRDefault="00E116A4" w:rsidP="00703EDE">
      <w:pPr>
        <w:rPr>
          <w:b/>
        </w:rPr>
      </w:pPr>
      <w:r>
        <w:rPr>
          <w:b/>
        </w:rPr>
        <w:t xml:space="preserve">Authority: </w:t>
      </w:r>
      <w:r>
        <w:rPr>
          <w:b/>
        </w:rPr>
        <w:tab/>
      </w:r>
      <w:r w:rsidR="00FB5D6F" w:rsidRPr="00E6474C">
        <w:t>AS 26.23.020</w:t>
      </w:r>
      <w:r w:rsidR="00FB5D6F">
        <w:rPr>
          <w:b/>
        </w:rPr>
        <w:t xml:space="preserve"> </w:t>
      </w:r>
      <w:r w:rsidR="0017793E">
        <w:rPr>
          <w:b/>
        </w:rPr>
        <w:tab/>
      </w:r>
      <w:r w:rsidR="00703EDE">
        <w:rPr>
          <w:b/>
        </w:rPr>
        <w:tab/>
      </w:r>
      <w:r w:rsidR="00FF027A" w:rsidRPr="00FF027A">
        <w:t xml:space="preserve">AS 17.38.010  </w:t>
      </w:r>
      <w:r w:rsidR="00FF027A" w:rsidRPr="00FF027A">
        <w:tab/>
      </w:r>
      <w:r w:rsidR="00B772A3" w:rsidRPr="00FF027A">
        <w:t>AS 17.38.150</w:t>
      </w:r>
      <w:r w:rsidR="00B772A3" w:rsidRPr="00FF027A">
        <w:tab/>
        <w:t xml:space="preserve"> </w:t>
      </w:r>
      <w:r w:rsidR="00B772A3" w:rsidRPr="00FF027A">
        <w:tab/>
        <w:t>AS 17.38.200</w:t>
      </w:r>
    </w:p>
    <w:p w14:paraId="76A6994A" w14:textId="7647AA4E" w:rsidR="0017793E" w:rsidRPr="0017793E" w:rsidRDefault="00B772A3" w:rsidP="00703EDE">
      <w:pPr>
        <w:ind w:left="720" w:firstLine="720"/>
        <w:rPr>
          <w:b/>
        </w:rPr>
      </w:pPr>
      <w:r w:rsidRPr="00FF027A">
        <w:lastRenderedPageBreak/>
        <w:t xml:space="preserve">AS 17.38.070  </w:t>
      </w:r>
      <w:r w:rsidRPr="00FF027A">
        <w:tab/>
        <w:t>AS 17.38.190</w:t>
      </w:r>
      <w:r w:rsidRPr="00FF027A">
        <w:tab/>
      </w:r>
      <w:r w:rsidRPr="00FF027A">
        <w:tab/>
        <w:t>AS 17.38.900</w:t>
      </w:r>
      <w:r w:rsidR="00CA71EC" w:rsidRPr="00FF027A">
        <w:tab/>
      </w:r>
      <w:r w:rsidR="00CA71EC" w:rsidRPr="00FF027A">
        <w:tab/>
      </w:r>
      <w:r w:rsidRPr="00FF027A">
        <w:t xml:space="preserve">AS 17.38.121  </w:t>
      </w:r>
    </w:p>
    <w:p w14:paraId="7053A590" w14:textId="3C90C112" w:rsidR="006741DE" w:rsidRPr="004B6AA8" w:rsidRDefault="006741DE" w:rsidP="00C37979"/>
    <w:sectPr w:rsidR="006741DE" w:rsidRPr="004B6AA8">
      <w:headerReference w:type="even" r:id="rId23"/>
      <w:headerReference w:type="default" r:id="rId24"/>
      <w:footerReference w:type="even" r:id="rId25"/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A46F0" w14:textId="77777777" w:rsidR="009646A0" w:rsidRDefault="009646A0" w:rsidP="00D34248">
      <w:r>
        <w:separator/>
      </w:r>
    </w:p>
    <w:p w14:paraId="76402ED7" w14:textId="77777777" w:rsidR="009646A0" w:rsidRDefault="009646A0" w:rsidP="00D34248"/>
    <w:p w14:paraId="1751DD27" w14:textId="77777777" w:rsidR="009646A0" w:rsidRDefault="009646A0"/>
  </w:endnote>
  <w:endnote w:type="continuationSeparator" w:id="0">
    <w:p w14:paraId="551302AE" w14:textId="77777777" w:rsidR="009646A0" w:rsidRDefault="009646A0" w:rsidP="00D34248">
      <w:r>
        <w:continuationSeparator/>
      </w:r>
    </w:p>
    <w:p w14:paraId="555AB07D" w14:textId="77777777" w:rsidR="009646A0" w:rsidRDefault="009646A0" w:rsidP="00D34248"/>
    <w:p w14:paraId="13319F1A" w14:textId="77777777" w:rsidR="009646A0" w:rsidRDefault="009646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B0043" w14:textId="77777777" w:rsidR="00CA4CF3" w:rsidRDefault="00CA4CF3" w:rsidP="00D34248">
    <w:pPr>
      <w:pStyle w:val="Footer"/>
    </w:pPr>
  </w:p>
  <w:p w14:paraId="22D5DFFC" w14:textId="77777777" w:rsidR="00CA4CF3" w:rsidRDefault="00CA4CF3" w:rsidP="00D34248"/>
  <w:p w14:paraId="01FE91A1" w14:textId="77777777" w:rsidR="00365047" w:rsidRDefault="003650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319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71526" w14:textId="4468DFB0" w:rsidR="00CA4CF3" w:rsidRDefault="00CA4C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F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531498" w14:textId="77777777" w:rsidR="00CA4CF3" w:rsidRDefault="00CA4CF3" w:rsidP="00D34248"/>
  <w:p w14:paraId="2349D121" w14:textId="77777777" w:rsidR="00365047" w:rsidRDefault="003650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BAFD8" w14:textId="77777777" w:rsidR="009646A0" w:rsidRDefault="009646A0" w:rsidP="00D34248">
      <w:r>
        <w:separator/>
      </w:r>
    </w:p>
    <w:p w14:paraId="7E95C097" w14:textId="77777777" w:rsidR="009646A0" w:rsidRDefault="009646A0" w:rsidP="00D34248"/>
    <w:p w14:paraId="520A59DD" w14:textId="77777777" w:rsidR="009646A0" w:rsidRDefault="009646A0"/>
  </w:footnote>
  <w:footnote w:type="continuationSeparator" w:id="0">
    <w:p w14:paraId="446EFF05" w14:textId="77777777" w:rsidR="009646A0" w:rsidRDefault="009646A0" w:rsidP="00D34248">
      <w:r>
        <w:continuationSeparator/>
      </w:r>
    </w:p>
    <w:p w14:paraId="713A2F77" w14:textId="77777777" w:rsidR="009646A0" w:rsidRDefault="009646A0" w:rsidP="00D34248"/>
    <w:p w14:paraId="603BE176" w14:textId="77777777" w:rsidR="009646A0" w:rsidRDefault="009646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4D498" w14:textId="77777777" w:rsidR="00CA4CF3" w:rsidRDefault="00CA4CF3" w:rsidP="00D34248">
    <w:pPr>
      <w:pStyle w:val="Header"/>
    </w:pPr>
  </w:p>
  <w:p w14:paraId="19FCA596" w14:textId="77777777" w:rsidR="00CA4CF3" w:rsidRDefault="00CA4CF3" w:rsidP="00D34248"/>
  <w:p w14:paraId="0C693839" w14:textId="77777777" w:rsidR="00365047" w:rsidRDefault="003650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45ABF" w14:textId="77777777" w:rsidR="00CA4CF3" w:rsidRDefault="00CA4CF3" w:rsidP="00760D20">
    <w:pPr>
      <w:pStyle w:val="Header"/>
      <w:jc w:val="center"/>
    </w:pPr>
    <w:r>
      <w:t>EMERGENCY REGULATION</w:t>
    </w:r>
  </w:p>
  <w:p w14:paraId="324A2AC7" w14:textId="77777777" w:rsidR="00CA4CF3" w:rsidRDefault="00CA4CF3" w:rsidP="00760D20">
    <w:pPr>
      <w:pStyle w:val="Header"/>
      <w:jc w:val="center"/>
    </w:pPr>
  </w:p>
  <w:p w14:paraId="6257E284" w14:textId="77777777" w:rsidR="00CA4CF3" w:rsidRDefault="00CA4CF3" w:rsidP="00D34248">
    <w:pPr>
      <w:pStyle w:val="Header"/>
    </w:pPr>
  </w:p>
  <w:p w14:paraId="6099D411" w14:textId="77777777" w:rsidR="00CA4CF3" w:rsidRDefault="00CA4CF3" w:rsidP="00D34248">
    <w:pPr>
      <w:pStyle w:val="Header"/>
    </w:pPr>
    <w:r>
      <w:t xml:space="preserve">Register _____, ________20__                       COMMERCE, COMMUNITY, AND EC. DEV. </w:t>
    </w:r>
  </w:p>
  <w:p w14:paraId="08698285" w14:textId="77777777" w:rsidR="00CA4CF3" w:rsidRDefault="00CA4CF3" w:rsidP="00D342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E5791"/>
    <w:multiLevelType w:val="hybridMultilevel"/>
    <w:tmpl w:val="CBF4C472"/>
    <w:lvl w:ilvl="0" w:tplc="7F6A7638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F056817"/>
    <w:multiLevelType w:val="hybridMultilevel"/>
    <w:tmpl w:val="BA060644"/>
    <w:lvl w:ilvl="0" w:tplc="97484C20">
      <w:start w:val="1"/>
      <w:numFmt w:val="decimal"/>
      <w:lvlText w:val="(%1)"/>
      <w:lvlJc w:val="left"/>
      <w:pPr>
        <w:ind w:left="19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2CF3143C"/>
    <w:multiLevelType w:val="hybridMultilevel"/>
    <w:tmpl w:val="69A68928"/>
    <w:lvl w:ilvl="0" w:tplc="BFE0A82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BB35AF1"/>
    <w:multiLevelType w:val="hybridMultilevel"/>
    <w:tmpl w:val="49640A16"/>
    <w:lvl w:ilvl="0" w:tplc="DC7877F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32E4BC6"/>
    <w:multiLevelType w:val="hybridMultilevel"/>
    <w:tmpl w:val="67CA371A"/>
    <w:lvl w:ilvl="0" w:tplc="B0AC31C2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7905E63"/>
    <w:multiLevelType w:val="hybridMultilevel"/>
    <w:tmpl w:val="74C2D71A"/>
    <w:lvl w:ilvl="0" w:tplc="9B6852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A8"/>
    <w:rsid w:val="00017B99"/>
    <w:rsid w:val="0002099C"/>
    <w:rsid w:val="00070273"/>
    <w:rsid w:val="000730D6"/>
    <w:rsid w:val="0009402F"/>
    <w:rsid w:val="000B0FC6"/>
    <w:rsid w:val="000C066C"/>
    <w:rsid w:val="000C0800"/>
    <w:rsid w:val="000D3A8C"/>
    <w:rsid w:val="000E0323"/>
    <w:rsid w:val="000F7CB9"/>
    <w:rsid w:val="00101416"/>
    <w:rsid w:val="00103DB4"/>
    <w:rsid w:val="001157BE"/>
    <w:rsid w:val="00122F36"/>
    <w:rsid w:val="00127076"/>
    <w:rsid w:val="00131B2C"/>
    <w:rsid w:val="001337F3"/>
    <w:rsid w:val="001454B5"/>
    <w:rsid w:val="00162DB0"/>
    <w:rsid w:val="001757D6"/>
    <w:rsid w:val="0017702E"/>
    <w:rsid w:val="0017793E"/>
    <w:rsid w:val="00180C50"/>
    <w:rsid w:val="001A5763"/>
    <w:rsid w:val="001B31B3"/>
    <w:rsid w:val="001C14F1"/>
    <w:rsid w:val="001C1A68"/>
    <w:rsid w:val="001C1BDC"/>
    <w:rsid w:val="001C36E6"/>
    <w:rsid w:val="001F0118"/>
    <w:rsid w:val="00200461"/>
    <w:rsid w:val="00207D6F"/>
    <w:rsid w:val="00210031"/>
    <w:rsid w:val="00213FD5"/>
    <w:rsid w:val="00215028"/>
    <w:rsid w:val="002156B6"/>
    <w:rsid w:val="00225EB3"/>
    <w:rsid w:val="00234D12"/>
    <w:rsid w:val="00236D19"/>
    <w:rsid w:val="00243598"/>
    <w:rsid w:val="00310BEB"/>
    <w:rsid w:val="00312D94"/>
    <w:rsid w:val="00314C46"/>
    <w:rsid w:val="003210CE"/>
    <w:rsid w:val="00325F2F"/>
    <w:rsid w:val="00345846"/>
    <w:rsid w:val="00365047"/>
    <w:rsid w:val="00381415"/>
    <w:rsid w:val="00397010"/>
    <w:rsid w:val="003C735E"/>
    <w:rsid w:val="003E2547"/>
    <w:rsid w:val="004025EA"/>
    <w:rsid w:val="004028E0"/>
    <w:rsid w:val="00405772"/>
    <w:rsid w:val="0044532C"/>
    <w:rsid w:val="00484922"/>
    <w:rsid w:val="004B1DBE"/>
    <w:rsid w:val="004B6AA8"/>
    <w:rsid w:val="004C23AE"/>
    <w:rsid w:val="004C4434"/>
    <w:rsid w:val="004D64F1"/>
    <w:rsid w:val="004E107D"/>
    <w:rsid w:val="00503AFF"/>
    <w:rsid w:val="00517DFE"/>
    <w:rsid w:val="00522C6B"/>
    <w:rsid w:val="00581123"/>
    <w:rsid w:val="00586B15"/>
    <w:rsid w:val="00594CFC"/>
    <w:rsid w:val="00595B84"/>
    <w:rsid w:val="005C4603"/>
    <w:rsid w:val="005C46C8"/>
    <w:rsid w:val="005C5C1E"/>
    <w:rsid w:val="005D0701"/>
    <w:rsid w:val="005D27AC"/>
    <w:rsid w:val="005E08A8"/>
    <w:rsid w:val="005E0967"/>
    <w:rsid w:val="0060085F"/>
    <w:rsid w:val="00605636"/>
    <w:rsid w:val="00617CA1"/>
    <w:rsid w:val="006741DE"/>
    <w:rsid w:val="0069165D"/>
    <w:rsid w:val="00692A7E"/>
    <w:rsid w:val="006C6567"/>
    <w:rsid w:val="006E3DAC"/>
    <w:rsid w:val="006F7A6A"/>
    <w:rsid w:val="00703544"/>
    <w:rsid w:val="00703EDE"/>
    <w:rsid w:val="0071284F"/>
    <w:rsid w:val="00716594"/>
    <w:rsid w:val="00730F5A"/>
    <w:rsid w:val="00732DA9"/>
    <w:rsid w:val="007426FD"/>
    <w:rsid w:val="00760D20"/>
    <w:rsid w:val="00760F08"/>
    <w:rsid w:val="007C73D1"/>
    <w:rsid w:val="007F5C95"/>
    <w:rsid w:val="00822DBD"/>
    <w:rsid w:val="00833D03"/>
    <w:rsid w:val="00850310"/>
    <w:rsid w:val="00870BB3"/>
    <w:rsid w:val="008867BE"/>
    <w:rsid w:val="008B4C0C"/>
    <w:rsid w:val="008D1F68"/>
    <w:rsid w:val="008D56A5"/>
    <w:rsid w:val="008F56A4"/>
    <w:rsid w:val="009033C2"/>
    <w:rsid w:val="00911496"/>
    <w:rsid w:val="00924A32"/>
    <w:rsid w:val="0094328B"/>
    <w:rsid w:val="009436C4"/>
    <w:rsid w:val="009646A0"/>
    <w:rsid w:val="00986F46"/>
    <w:rsid w:val="00995D59"/>
    <w:rsid w:val="009A7ADC"/>
    <w:rsid w:val="009B42FF"/>
    <w:rsid w:val="009B57AF"/>
    <w:rsid w:val="009C06AC"/>
    <w:rsid w:val="009C2F6E"/>
    <w:rsid w:val="009D1ACA"/>
    <w:rsid w:val="009D65D6"/>
    <w:rsid w:val="009E33DA"/>
    <w:rsid w:val="009E5340"/>
    <w:rsid w:val="009E6676"/>
    <w:rsid w:val="00A10D39"/>
    <w:rsid w:val="00A12E76"/>
    <w:rsid w:val="00A261AA"/>
    <w:rsid w:val="00A72ED4"/>
    <w:rsid w:val="00A914A9"/>
    <w:rsid w:val="00A9327F"/>
    <w:rsid w:val="00AB254E"/>
    <w:rsid w:val="00AB5E10"/>
    <w:rsid w:val="00AC4B34"/>
    <w:rsid w:val="00AC5690"/>
    <w:rsid w:val="00AE4A5F"/>
    <w:rsid w:val="00AE6F9E"/>
    <w:rsid w:val="00B256C0"/>
    <w:rsid w:val="00B4017D"/>
    <w:rsid w:val="00B404A6"/>
    <w:rsid w:val="00B736D4"/>
    <w:rsid w:val="00B772A3"/>
    <w:rsid w:val="00B82D6B"/>
    <w:rsid w:val="00BA7D53"/>
    <w:rsid w:val="00BB02A0"/>
    <w:rsid w:val="00BC2E39"/>
    <w:rsid w:val="00BD7791"/>
    <w:rsid w:val="00BF572B"/>
    <w:rsid w:val="00C116CD"/>
    <w:rsid w:val="00C24F1E"/>
    <w:rsid w:val="00C31ADF"/>
    <w:rsid w:val="00C37979"/>
    <w:rsid w:val="00C44157"/>
    <w:rsid w:val="00C70E68"/>
    <w:rsid w:val="00C96E68"/>
    <w:rsid w:val="00CA4A4E"/>
    <w:rsid w:val="00CA4CF3"/>
    <w:rsid w:val="00CA71EC"/>
    <w:rsid w:val="00CC3A5B"/>
    <w:rsid w:val="00CC5DEB"/>
    <w:rsid w:val="00CD51D5"/>
    <w:rsid w:val="00D046E9"/>
    <w:rsid w:val="00D15587"/>
    <w:rsid w:val="00D2013F"/>
    <w:rsid w:val="00D2457B"/>
    <w:rsid w:val="00D273D4"/>
    <w:rsid w:val="00D34248"/>
    <w:rsid w:val="00D43663"/>
    <w:rsid w:val="00D453A3"/>
    <w:rsid w:val="00D477B5"/>
    <w:rsid w:val="00D62855"/>
    <w:rsid w:val="00D677C3"/>
    <w:rsid w:val="00D80DB3"/>
    <w:rsid w:val="00D82D34"/>
    <w:rsid w:val="00DA1DBA"/>
    <w:rsid w:val="00DC29C8"/>
    <w:rsid w:val="00DC539E"/>
    <w:rsid w:val="00DD46FD"/>
    <w:rsid w:val="00DE5D06"/>
    <w:rsid w:val="00DF0239"/>
    <w:rsid w:val="00DF35F0"/>
    <w:rsid w:val="00E03944"/>
    <w:rsid w:val="00E043D3"/>
    <w:rsid w:val="00E116A4"/>
    <w:rsid w:val="00E1204D"/>
    <w:rsid w:val="00E1549E"/>
    <w:rsid w:val="00E22FB4"/>
    <w:rsid w:val="00E3281E"/>
    <w:rsid w:val="00E34893"/>
    <w:rsid w:val="00E41781"/>
    <w:rsid w:val="00E420F6"/>
    <w:rsid w:val="00E620BB"/>
    <w:rsid w:val="00E642E8"/>
    <w:rsid w:val="00E6474C"/>
    <w:rsid w:val="00E67942"/>
    <w:rsid w:val="00E73D89"/>
    <w:rsid w:val="00E77120"/>
    <w:rsid w:val="00E92FC1"/>
    <w:rsid w:val="00EC3642"/>
    <w:rsid w:val="00F02426"/>
    <w:rsid w:val="00F06196"/>
    <w:rsid w:val="00F071FB"/>
    <w:rsid w:val="00F13BE8"/>
    <w:rsid w:val="00F2646F"/>
    <w:rsid w:val="00F34122"/>
    <w:rsid w:val="00F35A19"/>
    <w:rsid w:val="00F544E1"/>
    <w:rsid w:val="00F619BB"/>
    <w:rsid w:val="00F62A50"/>
    <w:rsid w:val="00F713FC"/>
    <w:rsid w:val="00F864D7"/>
    <w:rsid w:val="00F86C28"/>
    <w:rsid w:val="00F966A7"/>
    <w:rsid w:val="00FA69FC"/>
    <w:rsid w:val="00FA724B"/>
    <w:rsid w:val="00FB1983"/>
    <w:rsid w:val="00FB2760"/>
    <w:rsid w:val="00FB5D6F"/>
    <w:rsid w:val="00FB61A3"/>
    <w:rsid w:val="00FB7615"/>
    <w:rsid w:val="00FE51A0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190CA"/>
  <w15:chartTrackingRefBased/>
  <w15:docId w15:val="{DFFD5784-7952-4B3F-9C3E-5DADEEB7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GS TEMPLATE"/>
    <w:qFormat/>
    <w:rsid w:val="00D34248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AA8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B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E1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B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E10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79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60F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1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9B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9B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5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07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70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14C46"/>
    <w:rPr>
      <w:b/>
      <w:bCs/>
    </w:rPr>
  </w:style>
  <w:style w:type="character" w:customStyle="1" w:styleId="apple-converted-space">
    <w:name w:val="apple-converted-space"/>
    <w:basedOn w:val="DefaultParagraphFont"/>
    <w:rsid w:val="00314C46"/>
  </w:style>
  <w:style w:type="character" w:styleId="FollowedHyperlink">
    <w:name w:val="FollowedHyperlink"/>
    <w:basedOn w:val="DefaultParagraphFont"/>
    <w:uiPriority w:val="99"/>
    <w:semiHidden/>
    <w:unhideWhenUsed/>
    <w:rsid w:val="006E3D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0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1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7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8387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33916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793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7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97958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8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47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9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278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6446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97343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2121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7607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121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893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5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3425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0642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9908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2347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4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51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28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07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02866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26366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8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44124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267226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3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9152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095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8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9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54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2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0412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31728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1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3124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6725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59766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7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next.westlaw.com/Link/Document/FullText?findType=L&amp;pubNum=1013779&amp;cite=3AKADC306.345&amp;originatingDoc=I912BF233D8DB4A2FB1EBA42CE8B4C1FA&amp;refType=VP&amp;originationContext=document&amp;transitionType=DocumentItem&amp;contextData=(sc.UserEnteredCitation)" TargetMode="External"/><Relationship Id="rId13" Type="http://schemas.openxmlformats.org/officeDocument/2006/relationships/hyperlink" Target="https://1.next.westlaw.com/Link/Document/FullText?findType=L&amp;pubNum=1013779&amp;cite=3AKADC306.565&amp;originatingDoc=I912BF233D8DB4A2FB1EBA42CE8B4C1FA&amp;refType=VP&amp;originationContext=document&amp;transitionType=DocumentItem&amp;contextData=(sc.UserEnteredCitation)" TargetMode="External"/><Relationship Id="rId18" Type="http://schemas.openxmlformats.org/officeDocument/2006/relationships/hyperlink" Target="https://1.next.westlaw.com/Link/Document/FullText?findType=L&amp;pubNum=1013779&amp;cite=3AKADC306.470&amp;originatingDoc=ID19BD25090F811E9A0DDE3FA1FED11A6&amp;refType=VP&amp;originationContext=document&amp;transitionType=DocumentItem&amp;contextData=(sc.UserEnteredCitation)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1.next.westlaw.com/Link/Document/FullText?findType=L&amp;pubNum=1013779&amp;cite=3AKADC306.570&amp;originatingDoc=ID19BD25090F811E9A0DDE3FA1FED11A6&amp;refType=VP&amp;originationContext=document&amp;transitionType=DocumentItem&amp;contextData=(sc.UserEnteredCitation)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1.next.westlaw.com/Link/Document/FullText?findType=L&amp;pubNum=1013779&amp;cite=3AKADC306.345&amp;originatingDoc=I912BF233D8DB4A2FB1EBA42CE8B4C1FA&amp;refType=VP&amp;originationContext=document&amp;transitionType=DocumentItem&amp;contextData=(sc.UserEnteredCitation)" TargetMode="External"/><Relationship Id="rId17" Type="http://schemas.openxmlformats.org/officeDocument/2006/relationships/hyperlink" Target="https://1.next.westlaw.com/Link/Document/FullText?findType=L&amp;pubNum=1013779&amp;cite=3AKADC306.345&amp;originatingDoc=ID19BD25090F811E9A0DDE3FA1FED11A6&amp;refType=VP&amp;originationContext=document&amp;transitionType=DocumentItem&amp;contextData=(sc.UserEnteredCitation)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1.next.westlaw.com/Link/Document/FullText?findType=L&amp;pubNum=1013779&amp;cite=3AKADC306.710&amp;originatingDoc=I912BF233D8DB4A2FB1EBA42CE8B4C1FA&amp;refType=VP&amp;originationContext=document&amp;transitionType=DocumentItem&amp;contextData=(sc.UserEnteredCitation)" TargetMode="External"/><Relationship Id="rId20" Type="http://schemas.openxmlformats.org/officeDocument/2006/relationships/hyperlink" Target="https://1.next.westlaw.com/Link/Document/FullText?findType=L&amp;pubNum=1013779&amp;cite=3AKADC306.565&amp;originatingDoc=ID19BD25090F811E9A0DDE3FA1FED11A6&amp;refType=VP&amp;originationContext=document&amp;transitionType=DocumentItem&amp;contextData=(sc.UserEnteredCitation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.next.westlaw.com/Link/Document/FullText?findType=L&amp;pubNum=1013779&amp;cite=3AKADC306.355&amp;originatingDoc=I912BF233D8DB4A2FB1EBA42CE8B4C1FA&amp;refType=VP&amp;originationContext=document&amp;transitionType=DocumentItem&amp;contextData=(sc.UserEnteredCitation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1.next.westlaw.com/Link/Document/FullText?findType=L&amp;pubNum=1013779&amp;cite=3AKADC306.355&amp;originatingDoc=I912BF233D8DB4A2FB1EBA42CE8B4C1FA&amp;refType=VP&amp;originationContext=document&amp;transitionType=DocumentItem&amp;contextData=(sc.UserEnteredCitation)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s://1.next.westlaw.com/Link/Document/FullText?findType=L&amp;pubNum=1013779&amp;cite=3AKADC306.475&amp;originatingDoc=I912BF233D8DB4A2FB1EBA42CE8B4C1FA&amp;refType=VP&amp;originationContext=document&amp;transitionType=DocumentItem&amp;contextData=(sc.UserEnteredCitation)" TargetMode="External"/><Relationship Id="rId19" Type="http://schemas.openxmlformats.org/officeDocument/2006/relationships/hyperlink" Target="https://1.next.westlaw.com/Link/Document/FullText?findType=L&amp;pubNum=1013779&amp;cite=3AKADC306.475&amp;originatingDoc=ID19BD25090F811E9A0DDE3FA1FED11A6&amp;refType=VP&amp;originationContext=document&amp;transitionType=DocumentItem&amp;contextData=(sc.UserEnteredCitation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.next.westlaw.com/Link/Document/FullText?findType=L&amp;pubNum=1013779&amp;cite=3AKADC306.470&amp;originatingDoc=I912BF233D8DB4A2FB1EBA42CE8B4C1FA&amp;refType=VP&amp;originationContext=document&amp;transitionType=DocumentItem&amp;contextData=(sc.UserEnteredCitation)" TargetMode="External"/><Relationship Id="rId14" Type="http://schemas.openxmlformats.org/officeDocument/2006/relationships/hyperlink" Target="https://1.next.westlaw.com/Link/Document/FullText?findType=L&amp;pubNum=1013779&amp;cite=3AKADC306.570&amp;originatingDoc=I912BF233D8DB4A2FB1EBA42CE8B4C1FA&amp;refType=VP&amp;originationContext=document&amp;transitionType=DocumentItem&amp;contextData=(sc.UserEnteredCitation)" TargetMode="External"/><Relationship Id="rId22" Type="http://schemas.openxmlformats.org/officeDocument/2006/relationships/hyperlink" Target="https://1.next.westlaw.com/Link/Document/FullText?findType=L&amp;pubNum=1013779&amp;cite=3AKADC306.355&amp;originatingDoc=ID19BD25090F811E9A0DDE3FA1FED11A6&amp;refType=VP&amp;originationContext=document&amp;transitionType=DocumentItem&amp;contextData=(sc.UserEnteredCitation)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DCAE6-CB0A-9849-A9AB-F81235C6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Alaska, DCCED</Company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Jane Preston (CED)</dc:creator>
  <cp:keywords/>
  <dc:description/>
  <cp:lastModifiedBy>Joan Wilson</cp:lastModifiedBy>
  <cp:revision>2</cp:revision>
  <dcterms:created xsi:type="dcterms:W3CDTF">2020-04-17T01:31:00Z</dcterms:created>
  <dcterms:modified xsi:type="dcterms:W3CDTF">2020-04-17T01:31:00Z</dcterms:modified>
</cp:coreProperties>
</file>